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4" w:rsidRPr="00FC3E40" w:rsidRDefault="00454C34" w:rsidP="0094238D">
      <w:pPr>
        <w:spacing w:line="360" w:lineRule="auto"/>
        <w:ind w:firstLine="3544"/>
        <w:rPr>
          <w:rFonts w:ascii="Times New Roman" w:eastAsia="Times New Roman" w:hAnsi="Times New Roman" w:cs="Times New Roman"/>
          <w:b/>
          <w:color w:val="auto"/>
          <w:spacing w:val="100"/>
          <w:sz w:val="28"/>
          <w:szCs w:val="28"/>
          <w:lang w:eastAsia="ru-RU"/>
        </w:rPr>
      </w:pPr>
      <w:bookmarkStart w:id="0" w:name="_Toc464817325"/>
      <w:bookmarkStart w:id="1" w:name="_GoBack"/>
      <w:bookmarkEnd w:id="1"/>
      <w:r w:rsidRPr="00FC3E40">
        <w:rPr>
          <w:rFonts w:ascii="Times New Roman" w:eastAsia="Times New Roman" w:hAnsi="Times New Roman" w:cs="Times New Roman"/>
          <w:b/>
          <w:color w:val="auto"/>
          <w:spacing w:val="100"/>
          <w:sz w:val="28"/>
          <w:szCs w:val="28"/>
          <w:lang w:eastAsia="ru-RU"/>
        </w:rPr>
        <w:t>УТВЕРЖДЕНО</w:t>
      </w:r>
    </w:p>
    <w:p w:rsidR="00454C34" w:rsidRPr="00C874E9" w:rsidRDefault="00454C34" w:rsidP="00C874E9">
      <w:pPr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Решением О</w:t>
      </w:r>
      <w:r w:rsidR="003F0A42"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чередного о</w:t>
      </w:r>
      <w:r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бщего собрания членов</w:t>
      </w:r>
    </w:p>
    <w:p w:rsidR="00454C34" w:rsidRPr="00C874E9" w:rsidRDefault="00454C34" w:rsidP="00C874E9">
      <w:pPr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Ассоциации «Саморегулируемая организация</w:t>
      </w:r>
    </w:p>
    <w:p w:rsidR="00454C34" w:rsidRPr="00C874E9" w:rsidRDefault="00454C34" w:rsidP="00C874E9">
      <w:pPr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«Объединение Строителей Подмосковья»</w:t>
      </w:r>
    </w:p>
    <w:p w:rsidR="00454C34" w:rsidRPr="00C874E9" w:rsidRDefault="00454C34" w:rsidP="00C874E9">
      <w:pPr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«1</w:t>
      </w:r>
      <w:r w:rsidR="001509D2"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марта 201</w:t>
      </w:r>
      <w:r w:rsidR="001509D2"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</w:t>
      </w:r>
    </w:p>
    <w:p w:rsidR="00454C34" w:rsidRPr="00C874E9" w:rsidRDefault="00454C34" w:rsidP="00C874E9">
      <w:pPr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74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№ 1</w:t>
      </w:r>
    </w:p>
    <w:p w:rsidR="00454C34" w:rsidRPr="00FC3E40" w:rsidRDefault="00454C34" w:rsidP="00FC3E4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4C34" w:rsidRPr="00FC3E40" w:rsidRDefault="00454C34" w:rsidP="00FC3E4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</w:p>
    <w:p w:rsidR="00454C34" w:rsidRPr="00FC3E40" w:rsidRDefault="00454C34" w:rsidP="00FC3E4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</w:p>
    <w:p w:rsidR="00D75843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ПОЛОЖЕНИЕ </w:t>
      </w:r>
    </w:p>
    <w:p w:rsidR="00D75843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О 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ПРОВЕДЕНИИ</w:t>
      </w:r>
      <w:r w:rsidR="00D75843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АССОЦИАЦИ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ЕЙ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</w:t>
      </w:r>
    </w:p>
    <w:p w:rsidR="00454C34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«САМОРЕГУЛИРУЕМАЯ ОРГАНИЗАЦИЯ</w:t>
      </w:r>
    </w:p>
    <w:p w:rsidR="00454C34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«ОБЪЕДИНЕНИЕ СТРОИТЕЛЕЙ ПОДМОСКОВЬЯ»</w:t>
      </w:r>
    </w:p>
    <w:p w:rsidR="00FC3E40" w:rsidRPr="00A2237E" w:rsidRDefault="008139C1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АНАЛИЗА ДЕЯТЕЛЬНОСТИ СВОИХ ЧЛЕНОВ </w:t>
      </w:r>
    </w:p>
    <w:p w:rsidR="008139C1" w:rsidRPr="00A2237E" w:rsidRDefault="008139C1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НА ОСНОВ</w:t>
      </w:r>
      <w:r w:rsid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АНИИ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ИНФОРМАЦИИ,</w:t>
      </w:r>
    </w:p>
    <w:p w:rsidR="008139C1" w:rsidRPr="00A2237E" w:rsidRDefault="00A804B2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ПРЕД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СТАВЛЯЕМОЙ ИМИ В ФОРМЕ ОТЧЕТОВ</w:t>
      </w:r>
    </w:p>
    <w:p w:rsidR="00454C34" w:rsidRPr="00FC3E40" w:rsidRDefault="00454C34" w:rsidP="00FC3E4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4C34" w:rsidRDefault="00454C34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40" w:rsidRPr="00FC3E40" w:rsidRDefault="00FC3E40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C4" w:rsidRPr="00FC3E40" w:rsidRDefault="005F02C4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 ОБЛАСТЬ ПРИМЕНЕНИЯ</w:t>
      </w:r>
      <w:bookmarkEnd w:id="0"/>
    </w:p>
    <w:p w:rsidR="005F02C4" w:rsidRPr="00FC3E40" w:rsidRDefault="005F02C4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F50" w:rsidRPr="00FC3E40" w:rsidRDefault="00BF1F50" w:rsidP="00A223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1.1 Настоящее </w:t>
      </w:r>
      <w:r w:rsidRPr="00FC3E4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FC3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237E">
        <w:rPr>
          <w:rFonts w:ascii="Times New Roman" w:hAnsi="Times New Roman" w:cs="Times New Roman"/>
          <w:color w:val="auto"/>
          <w:sz w:val="28"/>
          <w:szCs w:val="28"/>
        </w:rPr>
        <w:t>о проведении Ассоциацией «Саморегулируемая организация «Объединение С</w:t>
      </w:r>
      <w:r w:rsidR="00A2237E" w:rsidRPr="00A2237E">
        <w:rPr>
          <w:rFonts w:ascii="Times New Roman" w:hAnsi="Times New Roman" w:cs="Times New Roman"/>
          <w:color w:val="auto"/>
          <w:sz w:val="28"/>
          <w:szCs w:val="28"/>
        </w:rPr>
        <w:t xml:space="preserve">троителей </w:t>
      </w:r>
      <w:r w:rsidR="00A2237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2237E" w:rsidRPr="00A2237E">
        <w:rPr>
          <w:rFonts w:ascii="Times New Roman" w:hAnsi="Times New Roman" w:cs="Times New Roman"/>
          <w:color w:val="auto"/>
          <w:sz w:val="28"/>
          <w:szCs w:val="28"/>
        </w:rPr>
        <w:t>одмосковья» анализа деятельности своих членов на основ</w:t>
      </w:r>
      <w:r w:rsidR="00A2237E">
        <w:rPr>
          <w:rFonts w:ascii="Times New Roman" w:hAnsi="Times New Roman" w:cs="Times New Roman"/>
          <w:color w:val="auto"/>
          <w:sz w:val="28"/>
          <w:szCs w:val="28"/>
        </w:rPr>
        <w:t>ании</w:t>
      </w:r>
      <w:r w:rsidR="00A2237E" w:rsidRPr="00A2237E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информации, представляемой ими в форме отчетов,</w:t>
      </w:r>
      <w:r w:rsidR="00FE45F7" w:rsidRPr="00FC3E40">
        <w:rPr>
          <w:rFonts w:ascii="Times New Roman" w:hAnsi="Times New Roman" w:cs="Times New Roman"/>
          <w:sz w:val="28"/>
          <w:szCs w:val="28"/>
        </w:rPr>
        <w:t xml:space="preserve"> </w:t>
      </w:r>
      <w:r w:rsidR="00FE45F7" w:rsidRPr="00400BAE">
        <w:rPr>
          <w:rFonts w:ascii="Times New Roman" w:hAnsi="Times New Roman" w:cs="Times New Roman"/>
          <w:sz w:val="28"/>
          <w:szCs w:val="28"/>
        </w:rPr>
        <w:t>(далее – Положение, Ассоциация</w:t>
      </w:r>
      <w:r w:rsidR="00A73337" w:rsidRPr="00400BA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E45F7" w:rsidRPr="00400BAE">
        <w:rPr>
          <w:rFonts w:ascii="Times New Roman" w:hAnsi="Times New Roman" w:cs="Times New Roman"/>
          <w:sz w:val="28"/>
          <w:szCs w:val="28"/>
        </w:rPr>
        <w:t>)</w:t>
      </w:r>
      <w:r w:rsidR="00FE45F7" w:rsidRPr="00FC3E40">
        <w:rPr>
          <w:rFonts w:ascii="Times New Roman" w:hAnsi="Times New Roman" w:cs="Times New Roman"/>
          <w:sz w:val="28"/>
          <w:szCs w:val="28"/>
        </w:rPr>
        <w:t xml:space="preserve"> </w:t>
      </w:r>
      <w:r w:rsidRPr="00FC3E40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Градостроительным кодексом Российской Федерации, </w:t>
      </w:r>
      <w:r w:rsidR="005F003D" w:rsidRPr="00FC3E4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01.12.2007 № 315-ФЗ «О саморегулируемых организациях» </w:t>
      </w:r>
      <w:r w:rsidR="00FE45F7" w:rsidRPr="00FC3E40">
        <w:rPr>
          <w:rFonts w:ascii="Times New Roman" w:hAnsi="Times New Roman" w:cs="Times New Roman"/>
          <w:sz w:val="28"/>
          <w:szCs w:val="28"/>
        </w:rPr>
        <w:t>и</w:t>
      </w:r>
      <w:r w:rsidRPr="00FC3E40">
        <w:rPr>
          <w:rFonts w:ascii="Times New Roman" w:hAnsi="Times New Roman" w:cs="Times New Roman"/>
          <w:sz w:val="28"/>
          <w:szCs w:val="28"/>
        </w:rPr>
        <w:t xml:space="preserve"> Уставом Ассоциации.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отчетов, и определяет: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1.2.1</w:t>
      </w:r>
      <w:r w:rsidR="00C221D2" w:rsidRPr="00FC3E40">
        <w:rPr>
          <w:rFonts w:ascii="Times New Roman" w:hAnsi="Times New Roman" w:cs="Times New Roman"/>
          <w:sz w:val="28"/>
          <w:szCs w:val="28"/>
        </w:rPr>
        <w:t xml:space="preserve"> </w:t>
      </w:r>
      <w:r w:rsidRPr="00FC3E40">
        <w:rPr>
          <w:rFonts w:ascii="Times New Roman" w:hAnsi="Times New Roman" w:cs="Times New Roman"/>
          <w:sz w:val="28"/>
          <w:szCs w:val="28"/>
        </w:rPr>
        <w:t xml:space="preserve">перечень сведений, включаемых в </w:t>
      </w:r>
      <w:r w:rsidR="00FE45F7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>тчет;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1.2.2 методику анализа деятельности членов Ассоциации;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1.2.3 требования к результату анализа;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lastRenderedPageBreak/>
        <w:t>1.2.4 возможности использования результата анализа;</w:t>
      </w:r>
    </w:p>
    <w:p w:rsidR="00BF1F50" w:rsidRPr="00FC3E40" w:rsidRDefault="00081854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1.2.5 </w:t>
      </w:r>
      <w:r w:rsidR="00BF1F50" w:rsidRPr="00FC3E40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 членами </w:t>
      </w:r>
      <w:r w:rsidR="00FE45F7" w:rsidRPr="00FC3E40">
        <w:rPr>
          <w:rFonts w:ascii="Times New Roman" w:hAnsi="Times New Roman" w:cs="Times New Roman"/>
          <w:sz w:val="28"/>
          <w:szCs w:val="28"/>
        </w:rPr>
        <w:t>Ассоциации о</w:t>
      </w:r>
      <w:r w:rsidR="00BF1F50" w:rsidRPr="00FC3E40">
        <w:rPr>
          <w:rFonts w:ascii="Times New Roman" w:hAnsi="Times New Roman" w:cs="Times New Roman"/>
          <w:sz w:val="28"/>
          <w:szCs w:val="28"/>
        </w:rPr>
        <w:t>тчет</w:t>
      </w:r>
      <w:r w:rsidR="00805E52" w:rsidRPr="00FC3E40">
        <w:rPr>
          <w:rFonts w:ascii="Times New Roman" w:hAnsi="Times New Roman" w:cs="Times New Roman"/>
          <w:sz w:val="28"/>
          <w:szCs w:val="28"/>
        </w:rPr>
        <w:t>ов</w:t>
      </w:r>
      <w:r w:rsidR="00BF1F50" w:rsidRPr="00FC3E40">
        <w:rPr>
          <w:rFonts w:ascii="Times New Roman" w:hAnsi="Times New Roman" w:cs="Times New Roman"/>
          <w:sz w:val="28"/>
          <w:szCs w:val="28"/>
        </w:rPr>
        <w:t xml:space="preserve"> о своей деятельности;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1.2.6 форму </w:t>
      </w:r>
      <w:r w:rsidR="00FE45F7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>тчета члена Ассоциации.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1.3 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E0013E" w:rsidRPr="00FC3E40" w:rsidRDefault="00FE45F7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1.4 Требования настоящего Положения являются обязательными для исполнения</w:t>
      </w:r>
      <w:r w:rsidR="004A07A3" w:rsidRPr="00FC3E40">
        <w:rPr>
          <w:rFonts w:ascii="Times New Roman" w:hAnsi="Times New Roman" w:cs="Times New Roman"/>
          <w:sz w:val="28"/>
          <w:szCs w:val="28"/>
        </w:rPr>
        <w:t xml:space="preserve"> членами Ассоциации, органами управления, специализированными органами и работниками Ассоциации.</w:t>
      </w:r>
    </w:p>
    <w:p w:rsidR="00DA15D9" w:rsidRPr="00FC3E40" w:rsidRDefault="00DA15D9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13E" w:rsidRPr="00FC3E40" w:rsidRDefault="00E0013E" w:rsidP="00FC3E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E40">
        <w:rPr>
          <w:rFonts w:ascii="Times New Roman" w:hAnsi="Times New Roman" w:cs="Times New Roman"/>
          <w:bCs/>
          <w:sz w:val="28"/>
          <w:szCs w:val="28"/>
        </w:rPr>
        <w:t>2. ОБЩИЕ ПОЛОЖЕНИЯ</w:t>
      </w:r>
    </w:p>
    <w:p w:rsidR="00E0013E" w:rsidRPr="00FC3E40" w:rsidRDefault="00E0013E" w:rsidP="00FC3E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Pr="00FC3E40">
        <w:rPr>
          <w:rFonts w:ascii="Times New Roman" w:hAnsi="Times New Roman" w:cs="Times New Roman"/>
          <w:sz w:val="28"/>
          <w:szCs w:val="28"/>
        </w:rPr>
        <w:t>Ассоциация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анализ деятельности своих членов на основании отчетов членов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запросам и иных источников достоверной информации, указанных в пункте </w:t>
      </w:r>
      <w:r w:rsidR="005F02C4"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.3 настоящего Положения.</w:t>
      </w: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2.2 Члены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отчет в порядке, предусмотренном настоящим Положением.</w:t>
      </w:r>
    </w:p>
    <w:p w:rsidR="00616EDD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Pr="00FC3E40">
        <w:rPr>
          <w:rFonts w:ascii="Times New Roman" w:hAnsi="Times New Roman" w:cs="Times New Roman"/>
          <w:sz w:val="28"/>
          <w:szCs w:val="28"/>
        </w:rPr>
        <w:t>Ассоциация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и соблюдает режим конфиденциальности в отношении информации, представляемой в составе отчета, которая составляет коммерческую тайну члена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или в отношении которой членом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конфиденциальности. </w:t>
      </w: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 Режим конфиденциальности не может быть установлен членами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и самой </w:t>
      </w:r>
      <w:r w:rsidRPr="00FC3E40">
        <w:rPr>
          <w:rFonts w:ascii="Times New Roman" w:hAnsi="Times New Roman" w:cs="Times New Roman"/>
          <w:sz w:val="28"/>
          <w:szCs w:val="28"/>
        </w:rPr>
        <w:t>Ассоциацией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, в отношении следующей информации:</w:t>
      </w: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2.4.1 информации, содержащейся в учредительных документах юридического лица, документах, подтверждающих факт внесения записей о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лицах и об индивидуальных предпринимателях в соответствующие государственные реестры;</w:t>
      </w: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2.4.2 информации, содержащейся в документах, дающих право на осуществление предпринимательской деятельности;</w:t>
      </w:r>
    </w:p>
    <w:p w:rsidR="00E0013E" w:rsidRPr="00FC3E40" w:rsidRDefault="001C585F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2.4.3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E0013E" w:rsidRPr="00FC3E40" w:rsidRDefault="001C585F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2.4.4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E0013E" w:rsidRPr="00FC3E40" w:rsidRDefault="001C585F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2.4.5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2.4.6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2.4.7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2.4.8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2.4.9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2.4.10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заключении, исполнении и прекращении любых договоров строительного подряда</w:t>
      </w:r>
      <w:r w:rsidR="001509D2">
        <w:rPr>
          <w:rFonts w:ascii="Times New Roman" w:eastAsia="Times New Roman" w:hAnsi="Times New Roman" w:cs="Times New Roman"/>
          <w:sz w:val="28"/>
          <w:szCs w:val="28"/>
        </w:rPr>
        <w:t xml:space="preserve">, договоров </w:t>
      </w:r>
      <w:r w:rsidR="003D1D23">
        <w:rPr>
          <w:rFonts w:ascii="Times New Roman" w:eastAsia="Times New Roman" w:hAnsi="Times New Roman" w:cs="Times New Roman"/>
          <w:sz w:val="28"/>
          <w:szCs w:val="28"/>
        </w:rPr>
        <w:t xml:space="preserve">подряда </w:t>
      </w:r>
      <w:r w:rsidR="001509D2">
        <w:rPr>
          <w:rFonts w:ascii="Times New Roman" w:eastAsia="Times New Roman" w:hAnsi="Times New Roman" w:cs="Times New Roman"/>
          <w:sz w:val="28"/>
          <w:szCs w:val="28"/>
        </w:rPr>
        <w:t>на осуществление сноса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2.4.11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2.4.12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перечне лиц, имеющих право действовать без доверенности от имени юридического лица;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2.4.13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информации, обязательность раскрытия которой или недопустимость ограничения доступа к которой установлена </w:t>
      </w:r>
      <w:r w:rsidR="00455316" w:rsidRPr="00FC3E40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55316" w:rsidRPr="00FC3E40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.5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ответственности за достоверность информации, представленной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членами.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о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</w:t>
      </w:r>
      <w:r w:rsidR="00BB4D22">
        <w:rPr>
          <w:rFonts w:ascii="Times New Roman" w:eastAsia="Times New Roman" w:hAnsi="Times New Roman" w:cs="Times New Roman"/>
          <w:sz w:val="28"/>
          <w:szCs w:val="28"/>
        </w:rPr>
        <w:t>менения в отношении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D22">
        <w:rPr>
          <w:rFonts w:ascii="Times New Roman" w:eastAsia="Times New Roman" w:hAnsi="Times New Roman" w:cs="Times New Roman"/>
          <w:sz w:val="28"/>
          <w:szCs w:val="28"/>
        </w:rPr>
        <w:t xml:space="preserve">мер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дисциплинарн</w:t>
      </w:r>
      <w:r w:rsidR="005259B1" w:rsidRPr="005259B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D22">
        <w:rPr>
          <w:rFonts w:ascii="Times New Roman" w:eastAsia="Times New Roman" w:hAnsi="Times New Roman" w:cs="Times New Roman"/>
          <w:sz w:val="28"/>
          <w:szCs w:val="28"/>
        </w:rPr>
        <w:t xml:space="preserve">воздействия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внутренни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178" w:rsidRPr="00FC3E40" w:rsidRDefault="009D5178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E0" w:rsidRPr="00FC3E40" w:rsidRDefault="00D215E0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64817328"/>
      <w:r w:rsidRPr="00FC3E40">
        <w:rPr>
          <w:rFonts w:ascii="Times New Roman" w:hAnsi="Times New Roman" w:cs="Times New Roman"/>
          <w:sz w:val="28"/>
          <w:szCs w:val="28"/>
        </w:rPr>
        <w:t xml:space="preserve">3. ПОРЯДОК ПРЕДСТАВЛЕНИЯ ОТЧЕТОВ ЧЛЕНАМИ </w:t>
      </w:r>
      <w:bookmarkEnd w:id="2"/>
      <w:r w:rsidR="00455316"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D215E0" w:rsidRPr="00FC3E40" w:rsidRDefault="00D215E0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E0" w:rsidRPr="00FC3E40" w:rsidRDefault="00D215E0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3.1 В состав отчетов членов Ассоциации включаются сведения, указанные в Приложении 1 к настоящему Положению.</w:t>
      </w:r>
    </w:p>
    <w:p w:rsidR="00E0013E" w:rsidRDefault="00D215E0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Сведения, установленные в Приложении 1 к настоящему Положению, могут запрашиваться при проведении Ассоциацией плановых и (или) внеплановых проверок в соответствии с требованиями внутренних документов Ассоциации.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F94F44">
        <w:rPr>
          <w:rFonts w:ascii="Times New Roman" w:hAnsi="Times New Roman" w:cs="Times New Roman"/>
          <w:sz w:val="28"/>
          <w:szCs w:val="28"/>
        </w:rPr>
        <w:t>Сведения о фактическом совокупном размере обязательств по договорам строительного подряда</w:t>
      </w:r>
      <w:r>
        <w:rPr>
          <w:rFonts w:ascii="Times New Roman" w:hAnsi="Times New Roman" w:cs="Times New Roman"/>
          <w:sz w:val="28"/>
          <w:szCs w:val="28"/>
        </w:rPr>
        <w:t>, договорам</w:t>
      </w:r>
      <w:r w:rsidR="003D1D23">
        <w:rPr>
          <w:rFonts w:ascii="Times New Roman" w:hAnsi="Times New Roman" w:cs="Times New Roman"/>
          <w:sz w:val="28"/>
          <w:szCs w:val="28"/>
        </w:rPr>
        <w:t xml:space="preserve"> подряда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сноса,</w:t>
      </w:r>
      <w:r w:rsidRPr="00F94F44">
        <w:rPr>
          <w:rFonts w:ascii="Times New Roman" w:hAnsi="Times New Roman" w:cs="Times New Roman"/>
          <w:sz w:val="28"/>
          <w:szCs w:val="28"/>
        </w:rPr>
        <w:t xml:space="preserve"> заключенным членом Ассоциации с использованием конкурентных способов определения поставщиков должны содержать: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lastRenderedPageBreak/>
        <w:t>- 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сведения о фактическом совокупном размере обязательств по договорам по состоянию на 1 января отчетного года;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года;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Учитываются обязательства по договорам в рамках: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ого закона от 5 апреля 2013 г. №</w:t>
      </w:r>
      <w:r w:rsidRPr="00F94F4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F4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нужд»</w:t>
      </w:r>
      <w:r w:rsidRPr="00F94F44">
        <w:rPr>
          <w:rFonts w:ascii="Times New Roman" w:hAnsi="Times New Roman" w:cs="Times New Roman"/>
          <w:sz w:val="28"/>
          <w:szCs w:val="28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</w:t>
      </w:r>
      <w:r w:rsidRPr="00F94F4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5</w:t>
      </w:r>
      <w:r>
        <w:rPr>
          <w:rFonts w:ascii="Times New Roman" w:hAnsi="Times New Roman" w:cs="Times New Roman"/>
          <w:sz w:val="28"/>
          <w:szCs w:val="28"/>
        </w:rPr>
        <w:t xml:space="preserve"> апреля 2013 г. №</w:t>
      </w:r>
      <w:r w:rsidRPr="00F94F4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F4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94F44">
        <w:rPr>
          <w:rFonts w:ascii="Times New Roman" w:hAnsi="Times New Roman" w:cs="Times New Roman"/>
          <w:sz w:val="28"/>
          <w:szCs w:val="28"/>
        </w:rPr>
        <w:t>);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Федерального закона от 18 июля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4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44">
        <w:rPr>
          <w:rFonts w:ascii="Times New Roman" w:hAnsi="Times New Roman" w:cs="Times New Roman"/>
          <w:sz w:val="28"/>
          <w:szCs w:val="28"/>
        </w:rPr>
        <w:t xml:space="preserve">223-ФЗ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F4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F44">
        <w:rPr>
          <w:rFonts w:ascii="Times New Roman" w:hAnsi="Times New Roman" w:cs="Times New Roman"/>
          <w:sz w:val="28"/>
          <w:szCs w:val="28"/>
        </w:rPr>
        <w:t>;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1 июля 2016 г. №</w:t>
      </w:r>
      <w:r w:rsidR="002054DC">
        <w:rPr>
          <w:rFonts w:ascii="Times New Roman" w:hAnsi="Times New Roman" w:cs="Times New Roman"/>
          <w:sz w:val="28"/>
          <w:szCs w:val="28"/>
        </w:rPr>
        <w:t xml:space="preserve"> 615 «</w:t>
      </w:r>
      <w:r w:rsidRPr="00F94F44">
        <w:rPr>
          <w:rFonts w:ascii="Times New Roman" w:hAnsi="Times New Roman" w:cs="Times New Roman"/>
          <w:sz w:val="28"/>
          <w:szCs w:val="28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 w:rsidR="002054DC">
        <w:rPr>
          <w:rFonts w:ascii="Times New Roman" w:hAnsi="Times New Roman" w:cs="Times New Roman"/>
          <w:sz w:val="28"/>
          <w:szCs w:val="28"/>
        </w:rPr>
        <w:t>ущества в многоквартирных домах»</w:t>
      </w:r>
      <w:r w:rsidRPr="00F94F44">
        <w:rPr>
          <w:rFonts w:ascii="Times New Roman" w:hAnsi="Times New Roman" w:cs="Times New Roman"/>
          <w:sz w:val="28"/>
          <w:szCs w:val="28"/>
        </w:rPr>
        <w:t>.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Форма Уведомления члена Ассоциации о фактическом совокупном размере обязательств по договорам строительного подряда,</w:t>
      </w:r>
      <w:r w:rsidR="002054DC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Pr="00F94F44">
        <w:rPr>
          <w:rFonts w:ascii="Times New Roman" w:hAnsi="Times New Roman" w:cs="Times New Roman"/>
          <w:sz w:val="28"/>
          <w:szCs w:val="28"/>
        </w:rPr>
        <w:t xml:space="preserve"> заключенным членом Ассоциации в течение отчетного года с использованием конкурентных способов заключения договоров размещена в </w:t>
      </w:r>
      <w:r w:rsidR="002054DC">
        <w:rPr>
          <w:rFonts w:ascii="Times New Roman" w:hAnsi="Times New Roman" w:cs="Times New Roman"/>
          <w:sz w:val="28"/>
          <w:szCs w:val="28"/>
        </w:rPr>
        <w:t>разделе</w:t>
      </w:r>
      <w:r w:rsidRPr="00F94F44">
        <w:rPr>
          <w:rFonts w:ascii="Times New Roman" w:hAnsi="Times New Roman" w:cs="Times New Roman"/>
          <w:sz w:val="28"/>
          <w:szCs w:val="28"/>
        </w:rPr>
        <w:t xml:space="preserve"> 3</w:t>
      </w:r>
      <w:r w:rsidR="002054DC">
        <w:rPr>
          <w:rFonts w:ascii="Times New Roman" w:hAnsi="Times New Roman" w:cs="Times New Roman"/>
          <w:sz w:val="28"/>
          <w:szCs w:val="28"/>
        </w:rPr>
        <w:t xml:space="preserve"> </w:t>
      </w:r>
      <w:r w:rsidR="00865B63">
        <w:rPr>
          <w:rFonts w:ascii="Times New Roman" w:hAnsi="Times New Roman" w:cs="Times New Roman"/>
          <w:sz w:val="28"/>
          <w:szCs w:val="28"/>
        </w:rPr>
        <w:t>П</w:t>
      </w:r>
      <w:r w:rsidR="002054DC">
        <w:rPr>
          <w:rFonts w:ascii="Times New Roman" w:hAnsi="Times New Roman" w:cs="Times New Roman"/>
          <w:sz w:val="28"/>
          <w:szCs w:val="28"/>
        </w:rPr>
        <w:t>риложения 1</w:t>
      </w:r>
      <w:r w:rsidRPr="00F94F4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2054DC">
        <w:rPr>
          <w:rFonts w:ascii="Times New Roman" w:hAnsi="Times New Roman" w:cs="Times New Roman"/>
          <w:sz w:val="28"/>
          <w:szCs w:val="28"/>
        </w:rPr>
        <w:t>ему</w:t>
      </w:r>
      <w:r w:rsidRPr="00F94F44">
        <w:rPr>
          <w:rFonts w:ascii="Times New Roman" w:hAnsi="Times New Roman" w:cs="Times New Roman"/>
          <w:sz w:val="28"/>
          <w:szCs w:val="28"/>
        </w:rPr>
        <w:t xml:space="preserve"> </w:t>
      </w:r>
      <w:r w:rsidR="002054DC">
        <w:rPr>
          <w:rFonts w:ascii="Times New Roman" w:hAnsi="Times New Roman" w:cs="Times New Roman"/>
          <w:sz w:val="28"/>
          <w:szCs w:val="28"/>
        </w:rPr>
        <w:t>Положению</w:t>
      </w:r>
      <w:r w:rsidRPr="00F94F44">
        <w:rPr>
          <w:rFonts w:ascii="Times New Roman" w:hAnsi="Times New Roman" w:cs="Times New Roman"/>
          <w:sz w:val="28"/>
          <w:szCs w:val="28"/>
        </w:rPr>
        <w:t>.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4">
        <w:rPr>
          <w:rFonts w:ascii="Times New Roman" w:hAnsi="Times New Roman" w:cs="Times New Roman"/>
          <w:sz w:val="28"/>
          <w:szCs w:val="28"/>
        </w:rPr>
        <w:t>Вместе с отчетом предоставляются копии документов, подтверждающих отчетные сведения, за исключением ранее предоставленных копий документов.</w:t>
      </w:r>
    </w:p>
    <w:p w:rsidR="00F94F44" w:rsidRPr="00F94F44" w:rsidRDefault="00F94F44" w:rsidP="00F94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08">
        <w:rPr>
          <w:rFonts w:ascii="Times New Roman" w:hAnsi="Times New Roman" w:cs="Times New Roman"/>
          <w:sz w:val="28"/>
          <w:szCs w:val="28"/>
        </w:rPr>
        <w:t>К Уведомлению</w:t>
      </w:r>
      <w:r w:rsidRPr="00F94F44">
        <w:rPr>
          <w:rFonts w:ascii="Times New Roman" w:hAnsi="Times New Roman" w:cs="Times New Roman"/>
          <w:sz w:val="28"/>
          <w:szCs w:val="28"/>
        </w:rPr>
        <w:t xml:space="preserve"> члена Ассоциации о фактическом совокупном размере обязательств по договорам строительного подряда,</w:t>
      </w:r>
      <w:r w:rsidR="002054DC">
        <w:rPr>
          <w:rFonts w:ascii="Times New Roman" w:hAnsi="Times New Roman" w:cs="Times New Roman"/>
          <w:sz w:val="28"/>
          <w:szCs w:val="28"/>
        </w:rPr>
        <w:t xml:space="preserve"> договорам на осуществление сноса,</w:t>
      </w:r>
      <w:r w:rsidRPr="00F94F44">
        <w:rPr>
          <w:rFonts w:ascii="Times New Roman" w:hAnsi="Times New Roman" w:cs="Times New Roman"/>
          <w:sz w:val="28"/>
          <w:szCs w:val="28"/>
        </w:rPr>
        <w:t xml:space="preserve"> заключенным членом Ассоциации в течение отчетного года с использованием конкурентных способов заключения договоров, необходимо приложить копии договоров, дополнительных соглашений к ним, актов приемки результатов работ, подтверждающих</w:t>
      </w:r>
      <w:r w:rsidR="002054DC">
        <w:rPr>
          <w:rFonts w:ascii="Times New Roman" w:hAnsi="Times New Roman" w:cs="Times New Roman"/>
          <w:sz w:val="28"/>
          <w:szCs w:val="28"/>
        </w:rPr>
        <w:t xml:space="preserve"> представленные в Ассоциацию данные.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 Члены Ассоциации обязаны представить в Ассоциацию: 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lastRenderedPageBreak/>
        <w:t xml:space="preserve">3.3.1 </w:t>
      </w:r>
      <w:r w:rsidR="000B7059">
        <w:rPr>
          <w:rFonts w:ascii="Times New Roman" w:hAnsi="Times New Roman" w:cs="Times New Roman"/>
          <w:sz w:val="28"/>
          <w:szCs w:val="28"/>
        </w:rPr>
        <w:t xml:space="preserve">все </w:t>
      </w:r>
      <w:r w:rsidRPr="00FC3E40">
        <w:rPr>
          <w:rFonts w:ascii="Times New Roman" w:hAnsi="Times New Roman" w:cs="Times New Roman"/>
          <w:sz w:val="28"/>
          <w:szCs w:val="28"/>
        </w:rPr>
        <w:t>разделы отчета</w:t>
      </w:r>
      <w:r w:rsidR="000B7059">
        <w:rPr>
          <w:rFonts w:ascii="Times New Roman" w:hAnsi="Times New Roman" w:cs="Times New Roman"/>
          <w:sz w:val="28"/>
          <w:szCs w:val="28"/>
        </w:rPr>
        <w:t xml:space="preserve"> (кроме раздела 2)</w:t>
      </w:r>
      <w:r w:rsidRPr="00FC3E40">
        <w:rPr>
          <w:rFonts w:ascii="Times New Roman" w:hAnsi="Times New Roman" w:cs="Times New Roman"/>
          <w:sz w:val="28"/>
          <w:szCs w:val="28"/>
        </w:rPr>
        <w:t xml:space="preserve"> за прошедший календарный год ежегодно в срок до 1 марта календарного года, следующего за отчетным;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3.3.2 раздел 2 отчета за прошедший календарный год ежегодно в срок до 15 мая календарного года, следующего за отчетным; 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3.3.3 в случае изменения сведений, представленных ранее в Ассоциацию в составе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тчета или его раздела (за исключением раздела 6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тчета), новые сведения в составе соответствующего раздела (разделов)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тчета в срок не позднее </w:t>
      </w:r>
      <w:r w:rsidR="00B302B4" w:rsidRPr="00FC3E40">
        <w:rPr>
          <w:rFonts w:ascii="Times New Roman" w:hAnsi="Times New Roman" w:cs="Times New Roman"/>
          <w:sz w:val="28"/>
          <w:szCs w:val="28"/>
        </w:rPr>
        <w:t>трех</w:t>
      </w:r>
      <w:r w:rsidRPr="00FC3E40">
        <w:rPr>
          <w:rFonts w:ascii="Times New Roman" w:hAnsi="Times New Roman" w:cs="Times New Roman"/>
          <w:sz w:val="28"/>
          <w:szCs w:val="28"/>
        </w:rPr>
        <w:t xml:space="preserve"> дней со дня таких изменений;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3.4 При запросе Ассоциацией сведений в рамках оперативного (ситуационного) анализа члены Ассоциации обязаны представить запрашиваемые сведения в срок, указанный в таком запросе.</w:t>
      </w:r>
    </w:p>
    <w:p w:rsidR="00D53D44" w:rsidRPr="0084010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3.5 В Ассоциации может применяться электронный способ подачи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тчетов, </w:t>
      </w:r>
      <w:r w:rsidRPr="00840100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 использованием системы личного кабинета члена Ассоциации на официальном сайте Ассоциации, при котором документы могут быть направлены в Ассоциацию посредством размещения в личном кабинете без представления на бумажном носителе. </w:t>
      </w:r>
    </w:p>
    <w:p w:rsidR="00D53D44" w:rsidRPr="00FC3E40" w:rsidRDefault="00D53D44" w:rsidP="008401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Использование системы личного кабинета члена Ассоциации возможно 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Ассоциацию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тчета через личный кабинет члена Ассоциации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D53D44" w:rsidRDefault="007839A9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3.6 Ассоциация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 вправе представлять информацию и документы членам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 посредством размещения в </w:t>
      </w:r>
      <w:r w:rsidR="00D53D44" w:rsidRPr="00840100">
        <w:rPr>
          <w:rFonts w:ascii="Times New Roman" w:hAnsi="Times New Roman" w:cs="Times New Roman"/>
          <w:color w:val="auto"/>
          <w:sz w:val="28"/>
          <w:szCs w:val="28"/>
        </w:rPr>
        <w:t xml:space="preserve">личном кабинете члена </w:t>
      </w:r>
      <w:r w:rsidRPr="00840100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="00D53D44" w:rsidRPr="0084010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Информация и документы, подписанные усиленной квалифицированной электронной подписью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 и размещенные в личном кабинете члена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, считаются официально направленными члену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D53D44" w:rsidRPr="00FC3E40">
        <w:rPr>
          <w:rFonts w:ascii="Times New Roman" w:hAnsi="Times New Roman" w:cs="Times New Roman"/>
          <w:sz w:val="28"/>
          <w:szCs w:val="28"/>
        </w:rPr>
        <w:t>.</w:t>
      </w:r>
    </w:p>
    <w:p w:rsidR="00BE546C" w:rsidRPr="00FC3E40" w:rsidRDefault="004D350C" w:rsidP="00FC3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64817329"/>
      <w:r w:rsidRPr="00FC3E40">
        <w:rPr>
          <w:rFonts w:ascii="Times New Roman" w:hAnsi="Times New Roman" w:cs="Times New Roman"/>
          <w:sz w:val="28"/>
          <w:szCs w:val="28"/>
        </w:rPr>
        <w:lastRenderedPageBreak/>
        <w:t>4. СПОСОБЫ ПОЛУЧЕНИЯ, ОБРАБОТКИ, ХРАНЕНИЯ И ЗАЩИТЫ ИНФОРМАЦИИ, ИСПОЛЬЗУЕМОЙ ДЛЯ АНАЛИЗА ДЕЯТЕЛЬНОСТИ ЧЛЕНОВ</w:t>
      </w:r>
      <w:r w:rsidR="003E644B" w:rsidRPr="00FC3E4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4D350C" w:rsidRPr="00FC3E40" w:rsidRDefault="004D350C" w:rsidP="00FC3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.2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3 Источниками достоверной информации, используемой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для анализа деятельности членов, явля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 и документы, установленные </w:t>
      </w:r>
      <w:r w:rsidR="009E32F4" w:rsidRPr="00FC3E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32F4" w:rsidRPr="00FC3E40">
        <w:rPr>
          <w:rFonts w:ascii="Times New Roman" w:eastAsia="Times New Roman" w:hAnsi="Times New Roman" w:cs="Times New Roman"/>
          <w:sz w:val="28"/>
          <w:szCs w:val="28"/>
        </w:rPr>
        <w:t xml:space="preserve">риложением 1 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Положению; сайт члена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Интернет; судебные решения;</w:t>
      </w:r>
      <w:r w:rsidR="00BE546C" w:rsidRPr="00FC3E40"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="00BE546C" w:rsidRPr="00FC3E40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BE546C" w:rsidRPr="00FC3E40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BE546C" w:rsidRPr="00FC3E40" w:rsidRDefault="00BE546C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Отчет и его разделы, установленные </w:t>
      </w:r>
      <w:r w:rsidR="004D350C" w:rsidRPr="00FC3E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печатью юридического лица или индивидуального предпринимателя, если иное не установлено в </w:t>
      </w:r>
      <w:r w:rsidR="004D350C" w:rsidRPr="00FC3E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Положению.</w:t>
      </w:r>
    </w:p>
    <w:p w:rsidR="00BE546C" w:rsidRPr="00FC3E40" w:rsidRDefault="00BE546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передачи 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тчета и документов, указанных в </w:t>
      </w:r>
      <w:r w:rsidR="004D350C" w:rsidRPr="00FC3E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риложении 1 к настоящему Положению, в форме электронных документов в соответствии с пунктом </w:t>
      </w:r>
      <w:r w:rsidR="004D350C" w:rsidRPr="00FC3E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.4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, их работникам и самой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.5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.6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освобожден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от обязанности представлять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от работодателя на основании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одательства.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.7 В состав персональных данных, подлежащих обработке, входят: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D53D44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Полученная информация хранится в составе электронной базы данных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 Отчет члена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, полученный на бумажном носителе, может быть уничтожен по истечении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при условии хранения его в форме электронного документа</w:t>
      </w:r>
      <w:r w:rsidR="0082007F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984E71" w:rsidP="00FC3E4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4E71" w:rsidRPr="00FC3E40" w:rsidRDefault="00CB46AD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64817330"/>
      <w:r w:rsidRPr="00FC3E40">
        <w:rPr>
          <w:rFonts w:ascii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hAnsi="Times New Roman" w:cs="Times New Roman"/>
          <w:sz w:val="28"/>
          <w:szCs w:val="28"/>
        </w:rPr>
        <w:t xml:space="preserve">. МЕТОДИКА АНАЛИЗА ДЕЯТЕЛЬНОСТИ ЧЛЕНОВ </w:t>
      </w:r>
      <w:bookmarkEnd w:id="4"/>
      <w:r w:rsidR="00984E71"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A3666E" w:rsidRPr="00FC3E40" w:rsidRDefault="00A3666E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.1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.2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.3 Графический способ может использоваться для иллюстрации измерений.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.4 При анализе и аналитической обработке данных используются доступные технические средства.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.5  Виды анализа деятельности члена Ассоциации: 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0DF" w:rsidRPr="00FC3E40">
        <w:rPr>
          <w:rFonts w:ascii="Times New Roman" w:eastAsia="Times New Roman" w:hAnsi="Times New Roman" w:cs="Times New Roman"/>
          <w:sz w:val="28"/>
          <w:szCs w:val="28"/>
        </w:rPr>
        <w:t xml:space="preserve">.5.1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BB3F4E" w:rsidRPr="00FC3E40">
        <w:rPr>
          <w:rFonts w:ascii="Times New Roman" w:eastAsia="Times New Roman" w:hAnsi="Times New Roman" w:cs="Times New Roman"/>
          <w:sz w:val="28"/>
          <w:szCs w:val="28"/>
        </w:rPr>
        <w:t>.5.2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последующий (ретроспективный) анализ, который проводится в отношении деятельности члена 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за прошедший период;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>.5.3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оперативный (ситуационный) анализ, который проводится в отношении специальных показателей деятельности члена 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ситуационных потребностей 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получению определенных сведений или по запросу;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>.5.4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(итоговый) анализ, который проводится за отчетный период времени.</w:t>
      </w:r>
    </w:p>
    <w:p w:rsidR="00E32955" w:rsidRPr="00FC3E40" w:rsidRDefault="00E32955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A6A" w:rsidRPr="00FC3E40" w:rsidRDefault="00CB46AD" w:rsidP="00FC3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64817331"/>
      <w:r w:rsidRPr="00FC3E40">
        <w:rPr>
          <w:rFonts w:ascii="Times New Roman" w:hAnsi="Times New Roman" w:cs="Times New Roman"/>
          <w:sz w:val="28"/>
          <w:szCs w:val="28"/>
        </w:rPr>
        <w:t>6</w:t>
      </w:r>
      <w:r w:rsidR="00E32955" w:rsidRPr="00FC3E40">
        <w:rPr>
          <w:rFonts w:ascii="Times New Roman" w:hAnsi="Times New Roman" w:cs="Times New Roman"/>
          <w:sz w:val="28"/>
          <w:szCs w:val="28"/>
        </w:rPr>
        <w:t xml:space="preserve">. РЕЗУЛЬТАТЫ АНАЛИЗА ДЕЯТЕЛЬНОСТИ ЧЛЕНОВ </w:t>
      </w:r>
      <w:r w:rsidR="00300C12"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E32955" w:rsidRPr="00FC3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71" w:rsidRPr="00FC3E40" w:rsidRDefault="00E32955" w:rsidP="00FC3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И ИХ ПРИМЕНЕНИЕ</w:t>
      </w:r>
      <w:bookmarkEnd w:id="5"/>
    </w:p>
    <w:p w:rsidR="00E32955" w:rsidRPr="00FC3E40" w:rsidRDefault="00E32955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3E40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E32955"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анализ и контроль деятельности членов </w:t>
      </w:r>
      <w:r w:rsidR="00E32955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, а также планирует сво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рамках целей и задач, определенных законодательством Российской Федерации, Уставом и другими внутренними документами </w:t>
      </w:r>
      <w:r w:rsidR="00E32955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.2 По окончании календарного года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A64764" w:rsidRPr="00FC3E4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анализа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членов </w:t>
      </w:r>
      <w:r w:rsidR="00A64764" w:rsidRPr="00FC3E40">
        <w:rPr>
          <w:rFonts w:ascii="Times New Roman" w:eastAsia="Times New Roman" w:hAnsi="Times New Roman" w:cs="Times New Roman"/>
          <w:sz w:val="28"/>
          <w:szCs w:val="28"/>
        </w:rPr>
        <w:t xml:space="preserve">Ассоциации может доводиться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до сведения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на ежегодных Общих собраниях.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обобщенного анализа могут формулироваться выводы о состоянии деятельности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предупреждению возникновения отрицательных показателей деятельности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Отчет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 xml:space="preserve">первичного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анализа могут применяться для выявления первичных показателей деятельности для определения перспектив деятельности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направлений углубленного контроля деятельности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разделам о</w:t>
      </w:r>
      <w:r w:rsidR="004830A1" w:rsidRPr="00FC3E40">
        <w:rPr>
          <w:rFonts w:ascii="Times New Roman" w:eastAsia="Times New Roman" w:hAnsi="Times New Roman" w:cs="Times New Roman"/>
          <w:sz w:val="28"/>
          <w:szCs w:val="28"/>
        </w:rPr>
        <w:t>тчета.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зультаты последующего анализа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могут применяться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для объективной оценки результатов деятельности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период, сопоставления сведений, расчета динамики изменений по отдельным разделам 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тчета и результативности осуществления функций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комплексного анализа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могут применяться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для комплексной (всесторонней) оценки деятельности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отчетным данным за соответствующий период по всем разделам 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тчета. 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оперативного анализа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могут применяться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целях контроля за деятельностью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(или по запросу сведений) по отдельным разделам 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тчета.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C12" w:rsidRPr="00FC3E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анализа могут </w:t>
      </w:r>
      <w:r w:rsidR="00984E71" w:rsidRPr="00A90538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применять</w:t>
      </w:r>
      <w:r w:rsidR="005D6269" w:rsidRPr="00A90538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деловой репутации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анализа могут являться основанием для применения мер дисциплинарного воздействия в отношении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9B1" w:rsidRDefault="005259B1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0E" w:rsidRDefault="002D5F0E" w:rsidP="00FC3E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FD63EE" w:rsidRPr="00FC3E40" w:rsidRDefault="00FD63EE" w:rsidP="00FC3E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CA3" w:rsidRDefault="001C0CA3" w:rsidP="00FC3E4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7.1 Настоящее Положение вступает в силу со дня внесения сведений о нем в государственный реестр саморегулируемых организаций</w:t>
      </w:r>
      <w:r w:rsidRPr="00A020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0200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соответствии с Градостроительным кодексом Российской Федерации.</w:t>
      </w:r>
    </w:p>
    <w:p w:rsidR="005259B1" w:rsidRPr="00FC3E40" w:rsidRDefault="005259B1" w:rsidP="00FC3E4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lastRenderedPageBreak/>
        <w:t>7.2</w:t>
      </w:r>
      <w:r w:rsidRPr="005259B1">
        <w:t xml:space="preserve"> </w:t>
      </w:r>
      <w:r w:rsidRPr="005259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Прежняя редакция Положения утрачивает силу после вступления в действие настоящего Положения.</w:t>
      </w:r>
    </w:p>
    <w:p w:rsidR="002D5F0E" w:rsidRPr="00FC3E40" w:rsidRDefault="002D5F0E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7.</w:t>
      </w:r>
      <w:r w:rsidR="005259B1">
        <w:rPr>
          <w:rFonts w:ascii="Times New Roman" w:hAnsi="Times New Roman" w:cs="Times New Roman"/>
          <w:sz w:val="28"/>
          <w:szCs w:val="28"/>
        </w:rPr>
        <w:t>3</w:t>
      </w:r>
      <w:r w:rsidRPr="00FC3E40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3E7C1E" w:rsidRDefault="003E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C1E" w:rsidRDefault="003E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04A" w:rsidRDefault="0005204A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Toc464817333"/>
    </w:p>
    <w:p w:rsidR="0005204A" w:rsidRPr="0005204A" w:rsidRDefault="0005204A" w:rsidP="0005204A"/>
    <w:p w:rsidR="00414E1A" w:rsidRDefault="00414E1A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414E1A" w:rsidRPr="00414E1A" w:rsidRDefault="00414E1A" w:rsidP="00414E1A"/>
    <w:p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bookmarkEnd w:id="6"/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«Объединение Строителей Подмосковья»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«Объединение Строителей Подмосковья»</w:t>
      </w:r>
    </w:p>
    <w:p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F1073B" w:rsidRPr="00D2034F" w:rsidRDefault="00F1073B" w:rsidP="00EE16B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(нужное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объектов коммунального хозяйства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коммерческой недвижимости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F1073B" w:rsidRPr="00D2034F" w:rsidRDefault="00F1073B" w:rsidP="00EE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F1073B" w:rsidRDefault="00F1073B" w:rsidP="00F1073B"/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4890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073B" w:rsidRDefault="00F1073B" w:rsidP="00F1073B"/>
    <w:p w:rsidR="00F1073B" w:rsidRDefault="00F1073B" w:rsidP="00F1073B"/>
    <w:p w:rsidR="00F1073B" w:rsidRPr="00C151F2" w:rsidRDefault="0094238D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«Объединение Строителей Подмосковья» </w:t>
      </w:r>
    </w:p>
    <w:p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8"/>
      </w:tblGrid>
      <w:tr w:rsidR="00F94F44" w:rsidRPr="00F94F44" w:rsidTr="00F94F44">
        <w:tc>
          <w:tcPr>
            <w:tcW w:w="4927" w:type="dxa"/>
          </w:tcPr>
          <w:p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499"/>
        <w:gridCol w:w="3538"/>
      </w:tblGrid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</w:t>
      </w: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F94F44" w:rsidRPr="00F94F44" w:rsidRDefault="00F94F44" w:rsidP="00F94F44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:rsidR="00F94F44" w:rsidRPr="00F94F44" w:rsidRDefault="00F94F44" w:rsidP="00F94F44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:rsidR="00AA5FAA" w:rsidRPr="000A18D4" w:rsidRDefault="00AA5FAA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F1073B" w:rsidRDefault="0094238D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F1073B" w:rsidRPr="00E524CA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C529F3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9B55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1E070D" w:rsidRDefault="00F1073B" w:rsidP="00F1073B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:rsidR="00B10EE9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F1073B" w:rsidRPr="00D13603" w:rsidRDefault="003D1D23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сноса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F1073B" w:rsidRPr="00F667C0" w:rsidTr="00BC17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:rsidTr="00BC173A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0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E3B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F8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F667C0" w:rsidRDefault="00873E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514" w:rsidRPr="00102C20">
        <w:rPr>
          <w:rFonts w:ascii="Times New Roman" w:eastAsia="Times New Roman" w:hAnsi="Times New Roman" w:cs="Times New Roman"/>
          <w:sz w:val="24"/>
          <w:szCs w:val="24"/>
        </w:rPr>
        <w:tab/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            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(Подпись)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73E3B" w:rsidRPr="006132C8" w:rsidRDefault="00873E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873E3B" w:rsidRDefault="00873E3B" w:rsidP="00873E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0D48DC" w:rsidRDefault="000D48DC" w:rsidP="00F1073B">
      <w:pPr>
        <w:rPr>
          <w:rFonts w:ascii="Times New Roman" w:hAnsi="Times New Roman" w:cs="Times New Roman"/>
          <w:sz w:val="20"/>
          <w:szCs w:val="20"/>
        </w:rPr>
      </w:pPr>
    </w:p>
    <w:p w:rsidR="00F1073B" w:rsidRPr="00F667C0" w:rsidRDefault="0094238D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7" style="width:302.6pt;height:.75pt" o:hrpct="416" o:hrstd="t" o:hr="t" fillcolor="#a0a0a0" stroked="f"/>
        </w:pic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073B" w:rsidRPr="00A566E8" w:rsidRDefault="00F1073B" w:rsidP="00F1073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</w:p>
    <w:p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</w:p>
    <w:p w:rsidR="00F1073B" w:rsidRDefault="00F1073B" w:rsidP="00F1073B"/>
    <w:tbl>
      <w:tblPr>
        <w:tblpPr w:leftFromText="180" w:rightFromText="180" w:vertAnchor="text" w:tblpX="-593" w:tblpY="1"/>
        <w:tblOverlap w:val="never"/>
        <w:tblW w:w="15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2124"/>
        <w:gridCol w:w="1985"/>
        <w:gridCol w:w="1559"/>
        <w:gridCol w:w="1843"/>
        <w:gridCol w:w="1558"/>
        <w:gridCol w:w="1701"/>
        <w:gridCol w:w="11"/>
      </w:tblGrid>
      <w:tr w:rsidR="00F1073B" w:rsidRPr="0088172E" w:rsidTr="00D01A56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304882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использования атомной энергии,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относится к особо опасным и технически сложным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F1073B" w:rsidRPr="00712D66" w:rsidTr="00D01A56">
        <w:trPr>
          <w:gridAfter w:val="1"/>
          <w:wAfter w:w="11" w:type="dxa"/>
        </w:trPr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ind w:right="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1073B" w:rsidRPr="00712D66" w:rsidTr="00D01A56">
        <w:trPr>
          <w:gridAfter w:val="1"/>
          <w:wAfter w:w="11" w:type="dxa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251D8" w:rsidRDefault="00A251D8" w:rsidP="00F107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73B" w:rsidRPr="00E10D00" w:rsidRDefault="00F1073B" w:rsidP="00750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57728" w:rsidRDefault="00F1073B" w:rsidP="00750514">
      <w:pPr>
        <w:ind w:left="708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(Должность)                                                     (Подпись)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F1073B" w:rsidRPr="00757728" w:rsidRDefault="00F1073B" w:rsidP="00F1073B">
      <w:pPr>
        <w:rPr>
          <w:rFonts w:ascii="Times New Roman" w:hAnsi="Times New Roman" w:cs="Times New Roman"/>
          <w:sz w:val="24"/>
          <w:szCs w:val="24"/>
        </w:rPr>
      </w:pPr>
    </w:p>
    <w:p w:rsidR="00F1073B" w:rsidRPr="009442B2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9442B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Pr="006132C8" w:rsidRDefault="00F107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</w:t>
      </w:r>
      <w:r w:rsidR="00EE16B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социации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авариях, пожарах, несчастных случаях,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12D66" w:rsidRDefault="00F1073B" w:rsidP="00F1073B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F1073B" w:rsidRDefault="00F1073B" w:rsidP="00F1073B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1073B" w:rsidRPr="0088172E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E701C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(авария, пожар, 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несчастный случай)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073B" w:rsidRPr="0088172E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1073B" w:rsidRPr="00712D66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073B" w:rsidRPr="00712D66" w:rsidRDefault="00F1073B" w:rsidP="00EE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177CB1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073B" w:rsidRDefault="0094238D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F1073B" w:rsidRPr="00C151F2" w:rsidRDefault="00F1073B" w:rsidP="00F1073B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F1073B" w:rsidRPr="00C151F2" w:rsidRDefault="00F1073B" w:rsidP="00AC012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Pr="00C02610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Ассоциации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</w:p>
    <w:p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F1073B" w:rsidRDefault="00F1073B" w:rsidP="00F1073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1073B" w:rsidRPr="0088172E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F1073B" w:rsidRPr="00757728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/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Pr="00C151F2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073B" w:rsidRDefault="0094238D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F1073B" w:rsidRDefault="00F1073B" w:rsidP="00F1073B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F1073B" w:rsidRDefault="00F1073B" w:rsidP="00F1073B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F1073B" w:rsidRPr="002135DA" w:rsidTr="002F58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23" w:rsidRPr="002135DA" w:rsidRDefault="003D1D23" w:rsidP="002F58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  <w:r w:rsidR="002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1073B" w:rsidRPr="00757728" w:rsidTr="002F58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/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94238D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F1073B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953345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о наличии предписаний органов 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</w:t>
      </w:r>
    </w:p>
    <w:p w:rsidR="00F1073B" w:rsidRPr="00953345" w:rsidRDefault="00F1073B" w:rsidP="00F1073B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апитального строительства</w:t>
      </w:r>
    </w:p>
    <w:p w:rsidR="00F1073B" w:rsidRPr="00953345" w:rsidRDefault="00F1073B" w:rsidP="00F1073B">
      <w:pPr>
        <w:rPr>
          <w:sz w:val="24"/>
          <w:szCs w:val="24"/>
        </w:rPr>
      </w:pPr>
    </w:p>
    <w:p w:rsidR="00F1073B" w:rsidRPr="00953345" w:rsidRDefault="00F1073B" w:rsidP="00F1073B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F1073B" w:rsidRDefault="00F1073B" w:rsidP="00F1073B">
      <w:pPr>
        <w:jc w:val="both"/>
      </w:pPr>
    </w:p>
    <w:p w:rsidR="00F1073B" w:rsidRDefault="00F1073B" w:rsidP="00F1073B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1073B" w:rsidRPr="00953345" w:rsidTr="00EE16B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предписания</w:t>
            </w:r>
          </w:p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F1073B" w:rsidRPr="00953345" w:rsidTr="00EE16B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73B" w:rsidRDefault="00F1073B" w:rsidP="00F1073B">
      <w:pPr>
        <w:jc w:val="both"/>
      </w:pP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94238D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F1073B" w:rsidRPr="00D42B78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940DE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гражданской ответственности,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F1073B" w:rsidRPr="00E940DE" w:rsidRDefault="00F1073B" w:rsidP="00F1073B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F1073B" w:rsidRDefault="00F1073B" w:rsidP="00F1073B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1073B" w:rsidRPr="000A26AE" w:rsidTr="00EE16B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выплаты</w:t>
            </w:r>
          </w:p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center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2B265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:rsidR="00F1073B" w:rsidRPr="000331EB" w:rsidRDefault="00F1073B" w:rsidP="00F1073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1073B" w:rsidRPr="000A26A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F1073B" w:rsidRPr="002B2650" w:rsidRDefault="00F1073B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1073B" w:rsidRPr="000A26AE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073B" w:rsidRPr="002B2650" w:rsidRDefault="00F1073B" w:rsidP="00F1073B">
      <w:pPr>
        <w:jc w:val="both"/>
        <w:rPr>
          <w:sz w:val="16"/>
          <w:szCs w:val="16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AC4773" w:rsidRPr="00AC4773" w:rsidRDefault="00AC4773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1073B" w:rsidRPr="000A26AE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073B" w:rsidRPr="00AC4773" w:rsidRDefault="00F1073B" w:rsidP="00F1073B">
      <w:pPr>
        <w:spacing w:line="431" w:lineRule="auto"/>
        <w:jc w:val="both"/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аренды, заверенные арендодателем.</w:t>
      </w:r>
    </w:p>
    <w:p w:rsidR="00F1073B" w:rsidRDefault="00F1073B" w:rsidP="00F1073B"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D42B78" w:rsidRDefault="00114862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7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073B"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Pr="00984E71" w:rsidRDefault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</w:t>
      </w:r>
      <w:r w:rsidR="00B50D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sectPr w:rsidR="00F1073B" w:rsidRPr="00984E71" w:rsidSect="00901137">
      <w:footerReference w:type="default" r:id="rId13"/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C0" w:rsidRDefault="002F58C0" w:rsidP="007C35F2">
      <w:pPr>
        <w:spacing w:line="240" w:lineRule="auto"/>
      </w:pPr>
      <w:r>
        <w:separator/>
      </w:r>
    </w:p>
  </w:endnote>
  <w:endnote w:type="continuationSeparator" w:id="0">
    <w:p w:rsidR="002F58C0" w:rsidRDefault="002F58C0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C0" w:rsidRDefault="002F58C0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58C0" w:rsidRDefault="002F58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429896"/>
      <w:docPartObj>
        <w:docPartGallery w:val="Page Numbers (Bottom of Page)"/>
        <w:docPartUnique/>
      </w:docPartObj>
    </w:sdtPr>
    <w:sdtEndPr/>
    <w:sdtContent>
      <w:p w:rsidR="002F58C0" w:rsidRDefault="002F58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2A">
          <w:rPr>
            <w:noProof/>
          </w:rPr>
          <w:t>20</w:t>
        </w:r>
        <w:r>
          <w:fldChar w:fldCharType="end"/>
        </w:r>
      </w:p>
    </w:sdtContent>
  </w:sdt>
  <w:p w:rsidR="002F58C0" w:rsidRPr="00F236CC" w:rsidRDefault="002F58C0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884701"/>
      <w:docPartObj>
        <w:docPartGallery w:val="Page Numbers (Bottom of Page)"/>
        <w:docPartUnique/>
      </w:docPartObj>
    </w:sdtPr>
    <w:sdtEndPr/>
    <w:sdtContent>
      <w:p w:rsidR="002F58C0" w:rsidRDefault="002F58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2A">
          <w:rPr>
            <w:noProof/>
          </w:rPr>
          <w:t>1</w:t>
        </w:r>
        <w:r>
          <w:fldChar w:fldCharType="end"/>
        </w:r>
      </w:p>
    </w:sdtContent>
  </w:sdt>
  <w:p w:rsidR="002F58C0" w:rsidRPr="00E46B71" w:rsidRDefault="002F58C0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93021"/>
      <w:docPartObj>
        <w:docPartGallery w:val="Page Numbers (Bottom of Page)"/>
        <w:docPartUnique/>
      </w:docPartObj>
    </w:sdtPr>
    <w:sdtEndPr/>
    <w:sdtContent>
      <w:p w:rsidR="002F58C0" w:rsidRDefault="002F58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2A">
          <w:rPr>
            <w:noProof/>
          </w:rPr>
          <w:t>29</w:t>
        </w:r>
        <w:r>
          <w:fldChar w:fldCharType="end"/>
        </w:r>
      </w:p>
    </w:sdtContent>
  </w:sdt>
  <w:p w:rsidR="002F58C0" w:rsidRDefault="002F58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C0" w:rsidRDefault="002F58C0" w:rsidP="007C35F2">
      <w:pPr>
        <w:spacing w:line="240" w:lineRule="auto"/>
      </w:pPr>
      <w:r>
        <w:separator/>
      </w:r>
    </w:p>
  </w:footnote>
  <w:footnote w:type="continuationSeparator" w:id="0">
    <w:p w:rsidR="002F58C0" w:rsidRDefault="002F58C0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C0" w:rsidRDefault="002F58C0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58C0" w:rsidRDefault="002F58C0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58C0" w:rsidRDefault="002F58C0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C0" w:rsidRDefault="002F58C0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C0" w:rsidRDefault="002F58C0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50"/>
    <w:rsid w:val="000144AA"/>
    <w:rsid w:val="00016A66"/>
    <w:rsid w:val="00025F18"/>
    <w:rsid w:val="00032EB0"/>
    <w:rsid w:val="00037898"/>
    <w:rsid w:val="0004775D"/>
    <w:rsid w:val="00051C4C"/>
    <w:rsid w:val="0005204A"/>
    <w:rsid w:val="000554E9"/>
    <w:rsid w:val="00081854"/>
    <w:rsid w:val="00082BA2"/>
    <w:rsid w:val="000B7059"/>
    <w:rsid w:val="000C0F60"/>
    <w:rsid w:val="000D48DC"/>
    <w:rsid w:val="000F79F3"/>
    <w:rsid w:val="00102C20"/>
    <w:rsid w:val="00114862"/>
    <w:rsid w:val="00133C5E"/>
    <w:rsid w:val="00142EF0"/>
    <w:rsid w:val="001509D2"/>
    <w:rsid w:val="00152D8F"/>
    <w:rsid w:val="00156F11"/>
    <w:rsid w:val="001608A4"/>
    <w:rsid w:val="001B32F3"/>
    <w:rsid w:val="001C0CA3"/>
    <w:rsid w:val="001C585F"/>
    <w:rsid w:val="001E455B"/>
    <w:rsid w:val="001E59F9"/>
    <w:rsid w:val="0020365E"/>
    <w:rsid w:val="0020514D"/>
    <w:rsid w:val="002054DC"/>
    <w:rsid w:val="00210B75"/>
    <w:rsid w:val="00246A53"/>
    <w:rsid w:val="002500D6"/>
    <w:rsid w:val="002A5298"/>
    <w:rsid w:val="002B50DB"/>
    <w:rsid w:val="002D5F0E"/>
    <w:rsid w:val="002E4971"/>
    <w:rsid w:val="002F58C0"/>
    <w:rsid w:val="00300C12"/>
    <w:rsid w:val="00336DD2"/>
    <w:rsid w:val="00360A0E"/>
    <w:rsid w:val="00385036"/>
    <w:rsid w:val="003D1D23"/>
    <w:rsid w:val="003E644B"/>
    <w:rsid w:val="003E668F"/>
    <w:rsid w:val="003E7C1E"/>
    <w:rsid w:val="003F0A42"/>
    <w:rsid w:val="00400BAE"/>
    <w:rsid w:val="00411C08"/>
    <w:rsid w:val="00414E1A"/>
    <w:rsid w:val="00427F77"/>
    <w:rsid w:val="00434702"/>
    <w:rsid w:val="00454C34"/>
    <w:rsid w:val="00455316"/>
    <w:rsid w:val="004727C5"/>
    <w:rsid w:val="004737C8"/>
    <w:rsid w:val="004810DF"/>
    <w:rsid w:val="004830A1"/>
    <w:rsid w:val="004A07A3"/>
    <w:rsid w:val="004C58C1"/>
    <w:rsid w:val="004D350C"/>
    <w:rsid w:val="005259B1"/>
    <w:rsid w:val="0054336A"/>
    <w:rsid w:val="00562CB6"/>
    <w:rsid w:val="00576C11"/>
    <w:rsid w:val="005C2A54"/>
    <w:rsid w:val="005C5FFB"/>
    <w:rsid w:val="005D4F80"/>
    <w:rsid w:val="005D6269"/>
    <w:rsid w:val="005E526D"/>
    <w:rsid w:val="005F003D"/>
    <w:rsid w:val="005F02C4"/>
    <w:rsid w:val="00616EDD"/>
    <w:rsid w:val="00647A49"/>
    <w:rsid w:val="00661B17"/>
    <w:rsid w:val="006658D6"/>
    <w:rsid w:val="00686A5B"/>
    <w:rsid w:val="006C3FB0"/>
    <w:rsid w:val="00700295"/>
    <w:rsid w:val="00710992"/>
    <w:rsid w:val="00747E6A"/>
    <w:rsid w:val="00750514"/>
    <w:rsid w:val="007574C5"/>
    <w:rsid w:val="007839A9"/>
    <w:rsid w:val="00783F82"/>
    <w:rsid w:val="007946C9"/>
    <w:rsid w:val="007C35F2"/>
    <w:rsid w:val="007E5C82"/>
    <w:rsid w:val="007E701C"/>
    <w:rsid w:val="00805E52"/>
    <w:rsid w:val="008139C1"/>
    <w:rsid w:val="0082007F"/>
    <w:rsid w:val="00821CFB"/>
    <w:rsid w:val="00840100"/>
    <w:rsid w:val="00851D9F"/>
    <w:rsid w:val="00865B63"/>
    <w:rsid w:val="00870218"/>
    <w:rsid w:val="00873E3B"/>
    <w:rsid w:val="00881E2D"/>
    <w:rsid w:val="008A2876"/>
    <w:rsid w:val="008B49D7"/>
    <w:rsid w:val="00901137"/>
    <w:rsid w:val="00940014"/>
    <w:rsid w:val="009418FD"/>
    <w:rsid w:val="0094238D"/>
    <w:rsid w:val="00981C4D"/>
    <w:rsid w:val="00984E71"/>
    <w:rsid w:val="00991672"/>
    <w:rsid w:val="009B555F"/>
    <w:rsid w:val="009D5178"/>
    <w:rsid w:val="009E32F4"/>
    <w:rsid w:val="00A00A9E"/>
    <w:rsid w:val="00A0200F"/>
    <w:rsid w:val="00A05EB6"/>
    <w:rsid w:val="00A2237E"/>
    <w:rsid w:val="00A239CB"/>
    <w:rsid w:val="00A23CA8"/>
    <w:rsid w:val="00A251D8"/>
    <w:rsid w:val="00A3666E"/>
    <w:rsid w:val="00A40DBF"/>
    <w:rsid w:val="00A64764"/>
    <w:rsid w:val="00A65A66"/>
    <w:rsid w:val="00A73337"/>
    <w:rsid w:val="00A804B2"/>
    <w:rsid w:val="00A84890"/>
    <w:rsid w:val="00A90538"/>
    <w:rsid w:val="00AA5FAA"/>
    <w:rsid w:val="00AC0121"/>
    <w:rsid w:val="00AC4773"/>
    <w:rsid w:val="00AF31A2"/>
    <w:rsid w:val="00AF5937"/>
    <w:rsid w:val="00AF593E"/>
    <w:rsid w:val="00B10EE9"/>
    <w:rsid w:val="00B128B6"/>
    <w:rsid w:val="00B150BB"/>
    <w:rsid w:val="00B302B4"/>
    <w:rsid w:val="00B50D0A"/>
    <w:rsid w:val="00B62A6A"/>
    <w:rsid w:val="00B766F2"/>
    <w:rsid w:val="00BB3F4E"/>
    <w:rsid w:val="00BB4D22"/>
    <w:rsid w:val="00BC173A"/>
    <w:rsid w:val="00BD2A65"/>
    <w:rsid w:val="00BE546C"/>
    <w:rsid w:val="00BF1F50"/>
    <w:rsid w:val="00C221D2"/>
    <w:rsid w:val="00C874E9"/>
    <w:rsid w:val="00CB46AD"/>
    <w:rsid w:val="00CC3FA5"/>
    <w:rsid w:val="00D01A56"/>
    <w:rsid w:val="00D157C0"/>
    <w:rsid w:val="00D215E0"/>
    <w:rsid w:val="00D26DB6"/>
    <w:rsid w:val="00D34FA8"/>
    <w:rsid w:val="00D4344B"/>
    <w:rsid w:val="00D53D44"/>
    <w:rsid w:val="00D75843"/>
    <w:rsid w:val="00D85824"/>
    <w:rsid w:val="00DA15D9"/>
    <w:rsid w:val="00DB2E2A"/>
    <w:rsid w:val="00DE52C7"/>
    <w:rsid w:val="00DF2387"/>
    <w:rsid w:val="00E0013E"/>
    <w:rsid w:val="00E32955"/>
    <w:rsid w:val="00E446F6"/>
    <w:rsid w:val="00EE16BE"/>
    <w:rsid w:val="00F1073B"/>
    <w:rsid w:val="00F32EEE"/>
    <w:rsid w:val="00F47104"/>
    <w:rsid w:val="00F825E5"/>
    <w:rsid w:val="00F8567B"/>
    <w:rsid w:val="00F94F44"/>
    <w:rsid w:val="00FC3E40"/>
    <w:rsid w:val="00FD1E57"/>
    <w:rsid w:val="00FD63EE"/>
    <w:rsid w:val="00FD790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EF021C1-EDFB-4FDB-9817-93F6F07B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table" w:styleId="af8">
    <w:name w:val="Table Grid"/>
    <w:basedOn w:val="a1"/>
    <w:uiPriority w:val="39"/>
    <w:rsid w:val="00F94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94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6556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28</cp:revision>
  <dcterms:created xsi:type="dcterms:W3CDTF">2019-02-11T12:22:00Z</dcterms:created>
  <dcterms:modified xsi:type="dcterms:W3CDTF">2019-03-11T07:10:00Z</dcterms:modified>
</cp:coreProperties>
</file>