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0" w:rsidRPr="00161F50" w:rsidRDefault="00161F50" w:rsidP="00161F50">
      <w:pPr>
        <w:spacing w:after="0" w:line="240" w:lineRule="auto"/>
        <w:ind w:firstLine="4536"/>
        <w:rPr>
          <w:rFonts w:eastAsia="Times New Roman"/>
          <w:b/>
          <w:spacing w:val="100"/>
          <w:sz w:val="24"/>
          <w:szCs w:val="24"/>
          <w:lang w:eastAsia="ru-RU"/>
        </w:rPr>
      </w:pPr>
      <w:r w:rsidRPr="00161F50">
        <w:rPr>
          <w:rFonts w:eastAsia="Times New Roman"/>
          <w:b/>
          <w:spacing w:val="100"/>
          <w:sz w:val="24"/>
          <w:szCs w:val="24"/>
          <w:lang w:eastAsia="ru-RU"/>
        </w:rPr>
        <w:t>УТВЕРЖДЕНО</w:t>
      </w:r>
    </w:p>
    <w:p w:rsidR="00161F50" w:rsidRPr="00161F50" w:rsidRDefault="00161F50" w:rsidP="00161F50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  <w:r w:rsidRPr="00161F50">
        <w:rPr>
          <w:rFonts w:eastAsia="Times New Roman"/>
          <w:sz w:val="24"/>
          <w:szCs w:val="24"/>
          <w:lang w:eastAsia="ru-RU"/>
        </w:rPr>
        <w:t>Решением Общего собрания членов</w:t>
      </w:r>
    </w:p>
    <w:p w:rsidR="00161F50" w:rsidRPr="00161F50" w:rsidRDefault="00161F50" w:rsidP="00161F50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  <w:r w:rsidRPr="00161F50">
        <w:rPr>
          <w:rFonts w:eastAsia="Times New Roman"/>
          <w:sz w:val="24"/>
          <w:szCs w:val="24"/>
          <w:lang w:eastAsia="ru-RU"/>
        </w:rPr>
        <w:t>Ассоциации «Саморегулируемая организация</w:t>
      </w:r>
    </w:p>
    <w:p w:rsidR="00161F50" w:rsidRPr="00161F50" w:rsidRDefault="00161F50" w:rsidP="00161F50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  <w:r w:rsidRPr="00161F50">
        <w:rPr>
          <w:rFonts w:eastAsia="Times New Roman"/>
          <w:sz w:val="24"/>
          <w:szCs w:val="24"/>
          <w:lang w:eastAsia="ru-RU"/>
        </w:rPr>
        <w:t>«Объединение Строителей Подмосковья»</w:t>
      </w:r>
    </w:p>
    <w:p w:rsidR="00161F50" w:rsidRPr="00161F50" w:rsidRDefault="00161F50" w:rsidP="00161F50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  <w:r w:rsidRPr="00161F50">
        <w:rPr>
          <w:rFonts w:eastAsia="Times New Roman"/>
          <w:sz w:val="24"/>
          <w:szCs w:val="24"/>
          <w:lang w:eastAsia="ru-RU"/>
        </w:rPr>
        <w:t xml:space="preserve">от «17» марта 2015 года </w:t>
      </w:r>
    </w:p>
    <w:p w:rsidR="00161F50" w:rsidRPr="00161F50" w:rsidRDefault="00161F50" w:rsidP="00161F50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  <w:r w:rsidRPr="00161F50">
        <w:rPr>
          <w:rFonts w:eastAsia="Times New Roman"/>
          <w:sz w:val="24"/>
          <w:szCs w:val="24"/>
          <w:lang w:eastAsia="ru-RU"/>
        </w:rPr>
        <w:t>Протокол № 1</w:t>
      </w:r>
    </w:p>
    <w:p w:rsidR="00161F50" w:rsidRDefault="00161F50" w:rsidP="00336C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61F50" w:rsidRDefault="00161F50" w:rsidP="00336C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61F50" w:rsidRDefault="00161F50" w:rsidP="00336C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36C59" w:rsidRPr="006303DA" w:rsidRDefault="00336C59" w:rsidP="00336C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3DA">
        <w:rPr>
          <w:rFonts w:eastAsia="Times New Roman"/>
          <w:b/>
          <w:bCs/>
          <w:sz w:val="24"/>
          <w:szCs w:val="24"/>
          <w:lang w:eastAsia="ru-RU"/>
        </w:rPr>
        <w:t xml:space="preserve">ПОЛОЖЕНИЕ </w:t>
      </w:r>
    </w:p>
    <w:p w:rsidR="00336C59" w:rsidRPr="006303DA" w:rsidRDefault="00336C59" w:rsidP="00336C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3DA">
        <w:rPr>
          <w:rFonts w:eastAsia="Times New Roman"/>
          <w:b/>
          <w:bCs/>
          <w:sz w:val="24"/>
          <w:szCs w:val="24"/>
          <w:lang w:eastAsia="ru-RU"/>
        </w:rPr>
        <w:t xml:space="preserve">О КОМПЕНСАЦИОННОМ ФОНДЕ </w:t>
      </w:r>
    </w:p>
    <w:p w:rsidR="00336C59" w:rsidRPr="006303DA" w:rsidRDefault="00862E7C" w:rsidP="00336C5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Ассоциации</w:t>
      </w:r>
      <w:r w:rsidR="00336C59" w:rsidRPr="006303DA">
        <w:rPr>
          <w:rFonts w:eastAsia="Times New Roman"/>
          <w:b/>
          <w:sz w:val="24"/>
          <w:szCs w:val="24"/>
          <w:lang w:eastAsia="ru-RU"/>
        </w:rPr>
        <w:t xml:space="preserve"> «Саморегулируемая организация </w:t>
      </w:r>
    </w:p>
    <w:p w:rsidR="00336C59" w:rsidRPr="006303DA" w:rsidRDefault="00336C59" w:rsidP="00336C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3DA">
        <w:rPr>
          <w:rFonts w:eastAsia="Times New Roman"/>
          <w:b/>
          <w:sz w:val="24"/>
          <w:szCs w:val="24"/>
          <w:lang w:eastAsia="ru-RU"/>
        </w:rPr>
        <w:t>«Объединение Строителей Подмосковья»</w:t>
      </w:r>
    </w:p>
    <w:p w:rsidR="009521A7" w:rsidRDefault="009521A7" w:rsidP="009521A7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</w:p>
    <w:p w:rsidR="009C54FF" w:rsidRPr="006303DA" w:rsidRDefault="009C54FF" w:rsidP="009521A7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</w:p>
    <w:p w:rsidR="009521A7" w:rsidRPr="00161F50" w:rsidRDefault="00161F50" w:rsidP="009521A7">
      <w:pPr>
        <w:pStyle w:val="a3"/>
        <w:spacing w:before="0" w:beforeAutospacing="0" w:after="0" w:afterAutospacing="0"/>
        <w:jc w:val="center"/>
        <w:textAlignment w:val="top"/>
      </w:pPr>
      <w:r w:rsidRPr="00161F50">
        <w:t>1. ОБЩИЕ ПОЛОЖЕНИЯ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firstLine="709"/>
        <w:jc w:val="both"/>
        <w:textAlignment w:val="top"/>
      </w:pPr>
    </w:p>
    <w:p w:rsidR="009521A7" w:rsidRPr="006303DA" w:rsidRDefault="009521A7" w:rsidP="006303DA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1.1. Настоящее Положение регулирует вопросы формирования, размещения и использования компенсационного фонда </w:t>
      </w:r>
      <w:r w:rsidR="00862E7C">
        <w:t>Ассоциации</w:t>
      </w:r>
      <w:r w:rsidRPr="006303DA">
        <w:t xml:space="preserve"> «</w:t>
      </w:r>
      <w:r w:rsidRPr="006303DA">
        <w:rPr>
          <w:bCs/>
        </w:rPr>
        <w:t>Саморегулируемая организация «Объединение Строителей Подмосковья»</w:t>
      </w:r>
      <w:r w:rsidRPr="006303DA">
        <w:t xml:space="preserve"> (далее – </w:t>
      </w:r>
      <w:r w:rsidR="00345F9D">
        <w:t>Ассоциация</w:t>
      </w:r>
      <w:r w:rsidRPr="006303DA">
        <w:t>).</w:t>
      </w:r>
    </w:p>
    <w:p w:rsidR="009521A7" w:rsidRPr="006303DA" w:rsidRDefault="009521A7" w:rsidP="006303DA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1.2. Положение разработано в соответствии с законодательством Российской Федерации и Уставом </w:t>
      </w:r>
      <w:r w:rsidR="00345F9D" w:rsidRPr="00345F9D">
        <w:t>Ассоциации</w:t>
      </w:r>
      <w:r w:rsidRPr="006303DA">
        <w:t>.</w:t>
      </w:r>
    </w:p>
    <w:p w:rsidR="009521A7" w:rsidRPr="006303DA" w:rsidRDefault="009521A7" w:rsidP="006303DA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1.3. </w:t>
      </w:r>
      <w:r w:rsidR="00AC2E5A" w:rsidRPr="00DD2EE3">
        <w:t>Компенсационный фонд</w:t>
      </w:r>
      <w:r w:rsidR="00C01FDD">
        <w:t xml:space="preserve"> – </w:t>
      </w:r>
      <w:r w:rsidRPr="00DD2EE3">
        <w:t>обособленное имущество</w:t>
      </w:r>
      <w:r w:rsidRPr="006303DA">
        <w:t xml:space="preserve">, являющееся собственностью </w:t>
      </w:r>
      <w:r w:rsidR="00345F9D">
        <w:t>Ассоциации</w:t>
      </w:r>
      <w:r w:rsidRPr="006303DA">
        <w:t xml:space="preserve">, которое формируется в денежной форме за счет взносов членов </w:t>
      </w:r>
      <w:r w:rsidR="00345F9D" w:rsidRPr="00345F9D">
        <w:t>Ассоциации</w:t>
      </w:r>
      <w:r w:rsidRPr="006303DA">
        <w:t>, а также доходов, полученных от размещения средств компенсационного фонда.</w:t>
      </w:r>
    </w:p>
    <w:p w:rsidR="0063055E" w:rsidRPr="00345F9D" w:rsidRDefault="009521A7" w:rsidP="006303DA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345F9D">
        <w:t xml:space="preserve">1.4. Компенсационный фонд формируется в целях обеспечения </w:t>
      </w:r>
      <w:r w:rsidR="0063055E" w:rsidRPr="00345F9D">
        <w:t xml:space="preserve">имущественной ответственности членов </w:t>
      </w:r>
      <w:r w:rsidR="00345F9D" w:rsidRPr="00345F9D">
        <w:t>Ассоциации</w:t>
      </w:r>
      <w:r w:rsidR="0063055E" w:rsidRPr="00345F9D">
        <w:t xml:space="preserve"> по обязательствам, возникшим в результате причинения ими вреда вследствие недостатков работ по строительству, реконструкции, капитальному ремонту объектов капитального строительства, в отношении которых соответствующие члены </w:t>
      </w:r>
      <w:r w:rsidR="00930CE5" w:rsidRPr="00930CE5">
        <w:t>Ассоциации</w:t>
      </w:r>
      <w:r w:rsidR="0063055E" w:rsidRPr="00345F9D">
        <w:t xml:space="preserve"> имели свидетельство о допуске, выданное </w:t>
      </w:r>
      <w:r w:rsidR="00345F9D" w:rsidRPr="00345F9D">
        <w:t>Ассоциацией</w:t>
      </w:r>
      <w:r w:rsidR="0063055E" w:rsidRPr="00345F9D">
        <w:t xml:space="preserve">. </w:t>
      </w:r>
    </w:p>
    <w:p w:rsidR="00345F9D" w:rsidRPr="00345F9D" w:rsidRDefault="009521A7" w:rsidP="00A16799">
      <w:pPr>
        <w:spacing w:after="0" w:line="240" w:lineRule="auto"/>
        <w:ind w:firstLine="708"/>
        <w:jc w:val="both"/>
        <w:rPr>
          <w:sz w:val="24"/>
          <w:szCs w:val="24"/>
        </w:rPr>
      </w:pPr>
      <w:r w:rsidRPr="00345F9D">
        <w:rPr>
          <w:sz w:val="24"/>
          <w:szCs w:val="24"/>
        </w:rPr>
        <w:t>1.5. </w:t>
      </w:r>
      <w:r w:rsidR="00930CE5" w:rsidRPr="00930CE5">
        <w:rPr>
          <w:sz w:val="24"/>
          <w:szCs w:val="24"/>
        </w:rPr>
        <w:t>Ассоциаци</w:t>
      </w:r>
      <w:r w:rsidR="00C01FDD">
        <w:rPr>
          <w:sz w:val="24"/>
          <w:szCs w:val="24"/>
        </w:rPr>
        <w:t>я</w:t>
      </w:r>
      <w:r w:rsidR="00862E7C" w:rsidRPr="00345F9D">
        <w:rPr>
          <w:sz w:val="24"/>
          <w:szCs w:val="24"/>
        </w:rPr>
        <w:t xml:space="preserve"> </w:t>
      </w:r>
      <w:r w:rsidRPr="00345F9D">
        <w:rPr>
          <w:sz w:val="24"/>
          <w:szCs w:val="24"/>
        </w:rPr>
        <w:t xml:space="preserve">в пределах средств компенсационного фонда несет </w:t>
      </w:r>
      <w:r w:rsidR="00930CE5">
        <w:rPr>
          <w:sz w:val="24"/>
          <w:szCs w:val="24"/>
        </w:rPr>
        <w:t>о</w:t>
      </w:r>
      <w:r w:rsidRPr="00345F9D">
        <w:rPr>
          <w:sz w:val="24"/>
          <w:szCs w:val="24"/>
        </w:rPr>
        <w:t>тветственность</w:t>
      </w:r>
      <w:r w:rsidR="0063055E" w:rsidRPr="00345F9D">
        <w:rPr>
          <w:sz w:val="24"/>
          <w:szCs w:val="24"/>
        </w:rPr>
        <w:t xml:space="preserve"> в соответствии с действующим законодательством Российской Федерации по</w:t>
      </w:r>
      <w:r w:rsidR="00345F9D">
        <w:rPr>
          <w:sz w:val="24"/>
          <w:szCs w:val="24"/>
        </w:rPr>
        <w:t xml:space="preserve"> </w:t>
      </w:r>
      <w:r w:rsidR="0063055E" w:rsidRPr="00345F9D">
        <w:rPr>
          <w:sz w:val="24"/>
          <w:szCs w:val="24"/>
        </w:rPr>
        <w:t xml:space="preserve">обязательствам своих членов, возникшим вследствие причинения вреда в случаях, предусмотренных п. 1.4 настоящего Положения. </w:t>
      </w:r>
      <w:r w:rsidR="00930CE5" w:rsidRPr="00930CE5">
        <w:rPr>
          <w:sz w:val="24"/>
          <w:szCs w:val="24"/>
        </w:rPr>
        <w:t>Ассоциации</w:t>
      </w:r>
      <w:r w:rsidR="0063055E" w:rsidRPr="00930CE5">
        <w:rPr>
          <w:sz w:val="24"/>
          <w:szCs w:val="24"/>
        </w:rPr>
        <w:t xml:space="preserve"> несет указанную ответственность в отношении лица, которое на момент выполнения таких работ имело свидетельство о допуске к ним, выданное </w:t>
      </w:r>
      <w:r w:rsidR="00A16799">
        <w:rPr>
          <w:sz w:val="24"/>
          <w:szCs w:val="24"/>
        </w:rPr>
        <w:t>Ассоциацией</w:t>
      </w:r>
      <w:r w:rsidR="0063055E" w:rsidRPr="00930CE5">
        <w:rPr>
          <w:sz w:val="24"/>
          <w:szCs w:val="24"/>
        </w:rPr>
        <w:t>.</w:t>
      </w:r>
      <w:r w:rsidR="0004058F" w:rsidRPr="00930CE5">
        <w:rPr>
          <w:color w:val="FF0000"/>
          <w:sz w:val="24"/>
          <w:szCs w:val="24"/>
        </w:rPr>
        <w:t xml:space="preserve"> </w:t>
      </w:r>
      <w:proofErr w:type="gramStart"/>
      <w:r w:rsidR="00A16799">
        <w:rPr>
          <w:sz w:val="24"/>
          <w:szCs w:val="24"/>
        </w:rPr>
        <w:t>Ассоциация</w:t>
      </w:r>
      <w:r w:rsidR="00345F9D" w:rsidRPr="00345F9D">
        <w:rPr>
          <w:sz w:val="24"/>
          <w:szCs w:val="24"/>
        </w:rPr>
        <w:t xml:space="preserve">  несет  ответственность </w:t>
      </w:r>
      <w:r w:rsidR="00A16799" w:rsidRPr="00345F9D">
        <w:rPr>
          <w:sz w:val="24"/>
          <w:szCs w:val="24"/>
        </w:rPr>
        <w:t xml:space="preserve">в соответствии с действующим законодательством Российской Федерации </w:t>
      </w:r>
      <w:r w:rsidR="00A16799">
        <w:rPr>
          <w:sz w:val="24"/>
          <w:szCs w:val="24"/>
        </w:rPr>
        <w:t xml:space="preserve"> </w:t>
      </w:r>
      <w:r w:rsidR="007C1A7B">
        <w:rPr>
          <w:sz w:val="24"/>
          <w:szCs w:val="24"/>
        </w:rPr>
        <w:t xml:space="preserve">совместно  </w:t>
      </w:r>
      <w:r w:rsidR="00345F9D" w:rsidRPr="00345F9D">
        <w:rPr>
          <w:sz w:val="24"/>
          <w:szCs w:val="24"/>
        </w:rPr>
        <w:t>с  членом</w:t>
      </w:r>
      <w:r w:rsidR="00345F9D">
        <w:rPr>
          <w:sz w:val="24"/>
          <w:szCs w:val="24"/>
        </w:rPr>
        <w:t xml:space="preserve"> </w:t>
      </w:r>
      <w:r w:rsidR="00A16799">
        <w:rPr>
          <w:sz w:val="24"/>
          <w:szCs w:val="24"/>
        </w:rPr>
        <w:t xml:space="preserve"> Ассоциации</w:t>
      </w:r>
      <w:r w:rsidR="007C1A7B">
        <w:rPr>
          <w:sz w:val="24"/>
          <w:szCs w:val="24"/>
        </w:rPr>
        <w:t xml:space="preserve">,  выполнившим </w:t>
      </w:r>
      <w:r w:rsidR="00345F9D" w:rsidRPr="00345F9D">
        <w:rPr>
          <w:sz w:val="24"/>
          <w:szCs w:val="24"/>
        </w:rPr>
        <w:t xml:space="preserve"> работы  по  строительству,</w:t>
      </w:r>
      <w:r w:rsidR="00345F9D">
        <w:rPr>
          <w:sz w:val="24"/>
          <w:szCs w:val="24"/>
        </w:rPr>
        <w:t xml:space="preserve"> </w:t>
      </w:r>
      <w:r w:rsidR="00A16799">
        <w:rPr>
          <w:sz w:val="24"/>
          <w:szCs w:val="24"/>
        </w:rPr>
        <w:t xml:space="preserve"> </w:t>
      </w:r>
      <w:r w:rsidR="00345F9D" w:rsidRPr="00345F9D">
        <w:rPr>
          <w:sz w:val="24"/>
          <w:szCs w:val="24"/>
        </w:rPr>
        <w:t>реконструкции,  капитальному  ремонту  объекта  капитального строительства, вследствие  недостатков  которых  причинен  вред;  организацией,  которая  провела экспертизу  результатов  инженерных  изысканий;  организацией,  которая  провела экспертизу  проектной  документации;</w:t>
      </w:r>
      <w:proofErr w:type="gramEnd"/>
      <w:r w:rsidR="00345F9D" w:rsidRPr="00345F9D">
        <w:rPr>
          <w:sz w:val="24"/>
          <w:szCs w:val="24"/>
        </w:rPr>
        <w:t xml:space="preserve">  Российской  Федерацией  или  субъектом Российской  </w:t>
      </w:r>
      <w:r w:rsidR="00345F9D">
        <w:rPr>
          <w:sz w:val="24"/>
          <w:szCs w:val="24"/>
        </w:rPr>
        <w:t>Ф</w:t>
      </w:r>
      <w:r w:rsidR="00345F9D" w:rsidRPr="00345F9D">
        <w:rPr>
          <w:sz w:val="24"/>
          <w:szCs w:val="24"/>
        </w:rPr>
        <w:t>едерации  при  наличии  положительного  заключения  органа государственного  строительного  надзора  перед  собственником,  концессионером, застройщиком,  техническим  заказчиком,  которые  возместили  вред  и выплатили компенсацию сверх возмещения вреда в соответствии со статьей 60 Градостроительного кодекса Российской Федерации</w:t>
      </w:r>
    </w:p>
    <w:p w:rsidR="009521A7" w:rsidRPr="006303DA" w:rsidRDefault="009521A7" w:rsidP="006303DA">
      <w:pPr>
        <w:pStyle w:val="a3"/>
        <w:spacing w:before="0" w:beforeAutospacing="0" w:after="0" w:afterAutospacing="0"/>
        <w:ind w:left="57" w:right="57" w:firstLine="709"/>
        <w:textAlignment w:val="top"/>
      </w:pPr>
    </w:p>
    <w:p w:rsidR="009521A7" w:rsidRPr="00161F50" w:rsidRDefault="00161F50" w:rsidP="009521A7">
      <w:pPr>
        <w:pStyle w:val="a3"/>
        <w:spacing w:before="0" w:beforeAutospacing="0" w:after="0" w:afterAutospacing="0"/>
        <w:ind w:left="57" w:right="57"/>
        <w:jc w:val="center"/>
        <w:textAlignment w:val="top"/>
        <w:rPr>
          <w:spacing w:val="-8"/>
        </w:rPr>
      </w:pPr>
      <w:r w:rsidRPr="00161F50">
        <w:rPr>
          <w:spacing w:val="-8"/>
        </w:rPr>
        <w:lastRenderedPageBreak/>
        <w:t>2. ПОРЯДОК  ФОРМИРОВАНИЯ КОМПЕНСАЦИОННОГО  ФОНДА</w:t>
      </w:r>
    </w:p>
    <w:p w:rsidR="009521A7" w:rsidRPr="006303DA" w:rsidRDefault="006303DA" w:rsidP="006303DA">
      <w:pPr>
        <w:pStyle w:val="a3"/>
        <w:tabs>
          <w:tab w:val="left" w:pos="6330"/>
        </w:tabs>
        <w:spacing w:before="0" w:beforeAutospacing="0" w:after="0" w:afterAutospacing="0"/>
        <w:ind w:left="57" w:right="57" w:firstLine="709"/>
        <w:jc w:val="both"/>
        <w:textAlignment w:val="top"/>
      </w:pPr>
      <w:r>
        <w:tab/>
      </w:r>
    </w:p>
    <w:p w:rsidR="009521A7" w:rsidRPr="006303DA" w:rsidRDefault="00B50347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B50347">
        <w:t xml:space="preserve">2.1. </w:t>
      </w:r>
      <w:r w:rsidRPr="00DD2EE3">
        <w:t xml:space="preserve">Компенсационный фонд формируется путем перечисления взносов членами </w:t>
      </w:r>
      <w:r w:rsidR="00930CE5">
        <w:t xml:space="preserve">Ассоциации </w:t>
      </w:r>
      <w:r w:rsidR="00AC2E5A" w:rsidRPr="00DD2EE3">
        <w:t>на расчетный счет.</w:t>
      </w:r>
      <w:r w:rsidR="00F862D3" w:rsidRPr="00DD2EE3">
        <w:t xml:space="preserve"> </w:t>
      </w:r>
      <w:r w:rsidR="00010B0A" w:rsidRPr="00DD2EE3">
        <w:t>Средства компенсационного фонда</w:t>
      </w:r>
      <w:r w:rsidR="00AC2E5A" w:rsidRPr="00DD2EE3">
        <w:t xml:space="preserve">, </w:t>
      </w:r>
      <w:r w:rsidR="00010B0A" w:rsidRPr="00DD2EE3">
        <w:t>поступившие на расчетный счет</w:t>
      </w:r>
      <w:r w:rsidR="00AC2E5A" w:rsidRPr="00DD2EE3">
        <w:t xml:space="preserve"> </w:t>
      </w:r>
      <w:r w:rsidR="00930CE5" w:rsidRPr="00930CE5">
        <w:t>Ассоциации</w:t>
      </w:r>
      <w:r w:rsidR="00AC2E5A" w:rsidRPr="00DD2EE3">
        <w:t>,</w:t>
      </w:r>
      <w:r w:rsidR="00010B0A" w:rsidRPr="00DD2EE3">
        <w:t xml:space="preserve"> подлежат</w:t>
      </w:r>
      <w:r w:rsidR="00F862D3" w:rsidRPr="00DD2EE3">
        <w:t xml:space="preserve"> зачислению на депозитные счета </w:t>
      </w:r>
      <w:r w:rsidR="00930CE5" w:rsidRPr="00930CE5">
        <w:t>Ассоциации</w:t>
      </w:r>
      <w:r w:rsidR="00F862D3" w:rsidRPr="00DD2EE3">
        <w:t xml:space="preserve"> в соответствии с действующим законодательством.</w:t>
      </w:r>
    </w:p>
    <w:p w:rsidR="009521A7" w:rsidRPr="006303DA" w:rsidRDefault="009521A7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2.2. При вступлении индивидуального предпринимателя, юридического лица в члены </w:t>
      </w:r>
      <w:r w:rsidR="00E20FA2">
        <w:t>Ассоциации</w:t>
      </w:r>
      <w:r w:rsidRPr="006303DA">
        <w:t xml:space="preserve"> он обязан уплатить взнос в компенсационный фонд, в размере, установленном пунктом 2.3 настоящего Положения. </w:t>
      </w:r>
    </w:p>
    <w:p w:rsidR="009521A7" w:rsidRPr="006303DA" w:rsidRDefault="009521A7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2.3. Размер взноса в компенсационный фонд на одного члена </w:t>
      </w:r>
      <w:r w:rsidR="00930CE5" w:rsidRPr="00930CE5">
        <w:t>Ассоциации</w:t>
      </w:r>
      <w:r w:rsidRPr="006303DA">
        <w:t xml:space="preserve"> составляет</w:t>
      </w:r>
      <w:r w:rsidRPr="006303DA">
        <w:rPr>
          <w:rStyle w:val="aa"/>
        </w:rPr>
        <w:footnoteReference w:id="1"/>
      </w:r>
      <w:r w:rsidRPr="006303DA">
        <w:t>:</w:t>
      </w:r>
    </w:p>
    <w:p w:rsidR="009521A7" w:rsidRPr="006303DA" w:rsidRDefault="00C01FDD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proofErr w:type="gramStart"/>
      <w:r>
        <w:t>2.3.</w:t>
      </w:r>
      <w:r w:rsidR="009521A7" w:rsidRPr="006303DA">
        <w:t>1</w:t>
      </w:r>
      <w:r>
        <w:t>.</w:t>
      </w:r>
      <w:r w:rsidR="009521A7" w:rsidRPr="006303DA">
        <w:t xml:space="preserve"> 300 000 (триста тысяч) рублей для членов </w:t>
      </w:r>
      <w:r w:rsidR="00930CE5" w:rsidRPr="00930CE5">
        <w:t>Ассоциации</w:t>
      </w:r>
      <w:r w:rsidR="009521A7" w:rsidRPr="006303DA">
        <w:t xml:space="preserve">, не имеющих свидетельства о допуске к организации работ по строительству, реконструкции, капитальному ремонту объекта капитального строительства, и для членов </w:t>
      </w:r>
      <w:r w:rsidR="00E20FA2">
        <w:t>Ассоциации</w:t>
      </w:r>
      <w:r w:rsidR="009521A7" w:rsidRPr="006303DA">
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10 000 000 (десять миллионов) рублей;</w:t>
      </w:r>
      <w:proofErr w:type="gramEnd"/>
    </w:p>
    <w:p w:rsidR="009521A7" w:rsidRPr="006303DA" w:rsidRDefault="00C01FDD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2.3.</w:t>
      </w:r>
      <w:r w:rsidR="009521A7" w:rsidRPr="006303DA">
        <w:t>2</w:t>
      </w:r>
      <w:r>
        <w:t>.</w:t>
      </w:r>
      <w:r w:rsidR="009521A7" w:rsidRPr="006303DA">
        <w:t xml:space="preserve"> 500 000 (пятьсот тысяч) рублей для членов </w:t>
      </w:r>
      <w:r w:rsidR="00930CE5" w:rsidRPr="00930CE5">
        <w:t>Ассоциации</w:t>
      </w:r>
      <w:r w:rsidR="009521A7" w:rsidRPr="006303DA">
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60 000 000 (шестьдесят миллионов) рублей;</w:t>
      </w:r>
    </w:p>
    <w:p w:rsidR="009521A7" w:rsidRPr="006303DA" w:rsidRDefault="00C01FDD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2.3.</w:t>
      </w:r>
      <w:r w:rsidR="009521A7" w:rsidRPr="006303DA">
        <w:t>3</w:t>
      </w:r>
      <w:r>
        <w:t>.</w:t>
      </w:r>
      <w:r w:rsidR="009521A7" w:rsidRPr="006303DA">
        <w:t xml:space="preserve"> 1 000 000 (один миллион) рублей для членов </w:t>
      </w:r>
      <w:r w:rsidR="00930CE5" w:rsidRPr="00930CE5">
        <w:t>Ассоциации</w:t>
      </w:r>
      <w:r w:rsidR="009521A7" w:rsidRPr="006303DA">
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500 000 000 (пятьсот миллионов) рублей;</w:t>
      </w:r>
    </w:p>
    <w:p w:rsidR="009521A7" w:rsidRPr="006303DA" w:rsidRDefault="00C01FDD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2.3.</w:t>
      </w:r>
      <w:r w:rsidR="009521A7" w:rsidRPr="006303DA">
        <w:t>4</w:t>
      </w:r>
      <w:r>
        <w:t>.</w:t>
      </w:r>
      <w:r w:rsidR="009521A7" w:rsidRPr="006303DA">
        <w:t xml:space="preserve"> 2 000 000 (два миллиона) рублей для членов </w:t>
      </w:r>
      <w:r w:rsidR="00930CE5" w:rsidRPr="00930CE5">
        <w:t>Ассоциации</w:t>
      </w:r>
      <w:r w:rsidR="009521A7" w:rsidRPr="006303DA">
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</w:t>
      </w:r>
      <w:r w:rsidR="00D309ED">
        <w:t xml:space="preserve"> </w:t>
      </w:r>
      <w:r w:rsidR="009521A7" w:rsidRPr="006303DA">
        <w:t>договору</w:t>
      </w:r>
      <w:r w:rsidR="00D309ED">
        <w:t xml:space="preserve"> </w:t>
      </w:r>
      <w:r w:rsidR="009521A7" w:rsidRPr="006303DA">
        <w:t>составляет</w:t>
      </w:r>
      <w:r w:rsidR="00D309ED">
        <w:t xml:space="preserve"> </w:t>
      </w:r>
      <w:r w:rsidR="009521A7" w:rsidRPr="006303DA">
        <w:t>до</w:t>
      </w:r>
      <w:r w:rsidR="00D309ED">
        <w:t xml:space="preserve"> </w:t>
      </w:r>
      <w:r w:rsidR="009521A7" w:rsidRPr="006303DA">
        <w:t>3 000 000 000 (трех миллиардов) рублей;</w:t>
      </w:r>
    </w:p>
    <w:p w:rsidR="009521A7" w:rsidRPr="006303DA" w:rsidRDefault="00C01FDD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2.3.</w:t>
      </w:r>
      <w:r w:rsidR="009521A7" w:rsidRPr="006303DA">
        <w:t>5</w:t>
      </w:r>
      <w:r>
        <w:t>.</w:t>
      </w:r>
      <w:r w:rsidR="009521A7" w:rsidRPr="006303DA">
        <w:t xml:space="preserve"> 3 000 000 (три миллиона) рублей для членов </w:t>
      </w:r>
      <w:r w:rsidR="00930CE5" w:rsidRPr="00930CE5">
        <w:t>Ассоциации</w:t>
      </w:r>
      <w:r w:rsidR="009521A7" w:rsidRPr="006303DA">
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</w:t>
      </w:r>
      <w:r w:rsidR="00D309ED">
        <w:t xml:space="preserve"> </w:t>
      </w:r>
      <w:r w:rsidR="009521A7" w:rsidRPr="006303DA">
        <w:t>договору</w:t>
      </w:r>
      <w:r w:rsidR="00D309ED">
        <w:t xml:space="preserve"> </w:t>
      </w:r>
      <w:r w:rsidR="009521A7" w:rsidRPr="006303DA">
        <w:t>составляет</w:t>
      </w:r>
      <w:r w:rsidR="00D309ED">
        <w:t xml:space="preserve"> </w:t>
      </w:r>
      <w:r w:rsidR="009521A7" w:rsidRPr="006303DA">
        <w:t>до</w:t>
      </w:r>
      <w:r w:rsidR="00D309ED">
        <w:t xml:space="preserve"> </w:t>
      </w:r>
      <w:r w:rsidR="009521A7" w:rsidRPr="006303DA">
        <w:t>10 000 000 000 (десяти миллиардов) рублей;</w:t>
      </w:r>
    </w:p>
    <w:p w:rsidR="009521A7" w:rsidRPr="006303DA" w:rsidRDefault="00C01FDD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2.3.</w:t>
      </w:r>
      <w:r w:rsidR="009521A7" w:rsidRPr="006303DA">
        <w:t>6</w:t>
      </w:r>
      <w:r>
        <w:t>.</w:t>
      </w:r>
      <w:r w:rsidR="009521A7" w:rsidRPr="006303DA">
        <w:t xml:space="preserve"> 10 000 000 (десять миллионов) рублей для членов </w:t>
      </w:r>
      <w:r w:rsidR="00930CE5" w:rsidRPr="00930CE5">
        <w:t>Ассоциации</w:t>
      </w:r>
      <w:r w:rsidR="009521A7" w:rsidRPr="006303DA">
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</w:t>
      </w:r>
      <w:r w:rsidR="00D309ED">
        <w:t xml:space="preserve"> </w:t>
      </w:r>
      <w:r w:rsidR="009521A7" w:rsidRPr="006303DA">
        <w:t>договору</w:t>
      </w:r>
      <w:r w:rsidR="00D309ED">
        <w:t xml:space="preserve"> </w:t>
      </w:r>
      <w:r w:rsidR="009521A7" w:rsidRPr="006303DA">
        <w:t>составляет</w:t>
      </w:r>
      <w:r w:rsidR="00D309ED">
        <w:t xml:space="preserve"> </w:t>
      </w:r>
      <w:r w:rsidR="009521A7" w:rsidRPr="006303DA">
        <w:t>10 000 000 000 (десять миллиардов) рублей и более.</w:t>
      </w:r>
    </w:p>
    <w:p w:rsidR="009521A7" w:rsidRPr="006303DA" w:rsidRDefault="009521A7" w:rsidP="008C54C9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2.4. Не допускается освобождение члена </w:t>
      </w:r>
      <w:r w:rsidR="00930CE5" w:rsidRPr="00930CE5">
        <w:t>Ассоциации</w:t>
      </w:r>
      <w:r w:rsidRPr="006303DA">
        <w:t xml:space="preserve"> от обязанности внесения взноса в компенсационный фонд, в том числе за счет его требований к </w:t>
      </w:r>
      <w:r w:rsidR="00930CE5" w:rsidRPr="00930CE5">
        <w:t>Ассоциации</w:t>
      </w:r>
      <w:r w:rsidRPr="006303DA">
        <w:t xml:space="preserve">. 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161F50" w:rsidRDefault="00161F50" w:rsidP="009521A7">
      <w:pPr>
        <w:pStyle w:val="a3"/>
        <w:spacing w:before="0" w:beforeAutospacing="0" w:after="0" w:afterAutospacing="0"/>
        <w:ind w:left="57" w:right="57"/>
        <w:jc w:val="center"/>
        <w:textAlignment w:val="top"/>
      </w:pPr>
      <w:r w:rsidRPr="00161F50">
        <w:t>3. РАЗМЕЩЕНИЕ СРЕДСТВ КОМПЕНСАЦИОННОГО  ФОНДА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3.1. Компенсационный фонд </w:t>
      </w:r>
      <w:r w:rsidR="0063762C">
        <w:t>размещается</w:t>
      </w:r>
      <w:r w:rsidRPr="006303DA">
        <w:t xml:space="preserve"> </w:t>
      </w:r>
      <w:r w:rsidR="0063762C">
        <w:t>в депозиты</w:t>
      </w:r>
      <w:r w:rsidRPr="006303DA">
        <w:t xml:space="preserve"> и (или) </w:t>
      </w:r>
      <w:r w:rsidR="0063762C">
        <w:t>депозитные сертификаты</w:t>
      </w:r>
      <w:r w:rsidRPr="006303DA">
        <w:t xml:space="preserve"> </w:t>
      </w:r>
      <w:r w:rsidR="00AB1335">
        <w:t xml:space="preserve">в </w:t>
      </w:r>
      <w:r w:rsidRPr="006303DA">
        <w:t>р</w:t>
      </w:r>
      <w:r w:rsidR="004567DF">
        <w:t>оссийских кредитных организаци</w:t>
      </w:r>
      <w:r w:rsidR="00AB1335">
        <w:t>ях</w:t>
      </w:r>
      <w:r w:rsidRPr="006303DA">
        <w:t>.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3.2. Размещение средств на депозитных счетах российск</w:t>
      </w:r>
      <w:r w:rsidR="00C01FDD">
        <w:t>их</w:t>
      </w:r>
      <w:r w:rsidRPr="006303DA">
        <w:t xml:space="preserve"> кредитн</w:t>
      </w:r>
      <w:r w:rsidR="00C01FDD">
        <w:t>ых</w:t>
      </w:r>
      <w:r w:rsidRPr="006303DA">
        <w:t xml:space="preserve"> организаци</w:t>
      </w:r>
      <w:r w:rsidR="00C01FDD">
        <w:t>й</w:t>
      </w:r>
      <w:r w:rsidRPr="006303DA">
        <w:t xml:space="preserve"> осуществляется при условии возможности возврата средств с этого счета в течение 10</w:t>
      </w:r>
      <w:r w:rsidR="00C01FDD">
        <w:t xml:space="preserve"> (десяти)</w:t>
      </w:r>
      <w:r w:rsidRPr="006303DA">
        <w:t xml:space="preserve"> рабочих дней со дня востребования депозита (части депозита).</w:t>
      </w:r>
    </w:p>
    <w:p w:rsidR="009521A7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lastRenderedPageBreak/>
        <w:t>3.3.  Размещение средств компенсационного фонда в иных формах не допускается.</w:t>
      </w:r>
    </w:p>
    <w:p w:rsidR="00B50347" w:rsidRDefault="00B50347" w:rsidP="00B5034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DD2EE3">
        <w:t>3.4. Доход, полученный от размещения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9521A7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3.</w:t>
      </w:r>
      <w:r w:rsidR="00B50347">
        <w:t>5</w:t>
      </w:r>
      <w:r w:rsidRPr="006303DA">
        <w:t>. Форма размещения средств компенсационного фонда (депозит либо депози</w:t>
      </w:r>
      <w:r w:rsidR="0085719B">
        <w:t>тные сертификаты) определяется О</w:t>
      </w:r>
      <w:r w:rsidRPr="006303DA">
        <w:t xml:space="preserve">бщим собранием членов </w:t>
      </w:r>
      <w:r w:rsidR="00930CE5" w:rsidRPr="00930CE5">
        <w:t>Ассоциации</w:t>
      </w:r>
      <w:r w:rsidRPr="006303DA">
        <w:t>. Кредитные организации, на депозитных счетах которых  предполагается  размещение средств компенсационного фонда или депозитные сертификаты которых  предполагается</w:t>
      </w:r>
      <w:r w:rsidRPr="009521A7">
        <w:t xml:space="preserve">  </w:t>
      </w:r>
      <w:r w:rsidRPr="006303DA">
        <w:t xml:space="preserve">приобрести, определяются  Советом </w:t>
      </w:r>
      <w:r w:rsidR="00930CE5" w:rsidRPr="00930CE5">
        <w:t>Ассоциации</w:t>
      </w:r>
      <w:r w:rsidRPr="006303DA">
        <w:t xml:space="preserve">. Условия договоров с кредитными организациями  определяются Директором </w:t>
      </w:r>
      <w:r w:rsidR="00930CE5" w:rsidRPr="00930CE5">
        <w:t>Ассоциации</w:t>
      </w:r>
      <w:r w:rsidRPr="006303DA">
        <w:t>.</w:t>
      </w:r>
    </w:p>
    <w:p w:rsidR="00971723" w:rsidRPr="006303DA" w:rsidRDefault="00971723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161F50" w:rsidRDefault="00161F50" w:rsidP="009521A7">
      <w:pPr>
        <w:pStyle w:val="a3"/>
        <w:spacing w:before="0" w:beforeAutospacing="0" w:after="0" w:afterAutospacing="0"/>
        <w:ind w:left="57" w:right="57"/>
        <w:jc w:val="center"/>
        <w:textAlignment w:val="top"/>
      </w:pPr>
      <w:r w:rsidRPr="00161F50">
        <w:t>4. ВЫПЛАТЫ ИЗ СРЕДСТВ КОМПЕНСАЦИОННОГО ФОНДА</w:t>
      </w:r>
    </w:p>
    <w:p w:rsidR="005B491A" w:rsidRDefault="005B491A" w:rsidP="009521A7">
      <w:pPr>
        <w:pStyle w:val="a3"/>
        <w:spacing w:before="0" w:beforeAutospacing="0" w:after="0" w:afterAutospacing="0"/>
        <w:ind w:left="57" w:right="57"/>
        <w:jc w:val="center"/>
        <w:textAlignment w:val="top"/>
        <w:rPr>
          <w:b/>
        </w:rPr>
      </w:pP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</w:t>
      </w:r>
      <w:r w:rsidR="002A21E7" w:rsidRPr="006303DA">
        <w:t>1.</w:t>
      </w:r>
      <w:r w:rsidRPr="006303DA">
        <w:t xml:space="preserve"> Не допускается осуществление выплат из средств компенсационного фонда, за исключением следующих случаев: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</w:t>
      </w:r>
      <w:r w:rsidR="002A21E7" w:rsidRPr="006303DA">
        <w:t>1</w:t>
      </w:r>
      <w:r w:rsidRPr="006303DA">
        <w:t>.1. возврат ошибочно перечисленных средств;</w:t>
      </w:r>
    </w:p>
    <w:p w:rsidR="009521A7" w:rsidRPr="006303DA" w:rsidRDefault="002A21E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4.1</w:t>
      </w:r>
      <w:r w:rsidR="009521A7" w:rsidRPr="006303DA">
        <w:t>.2. размещение средств компенсационного фонда в соответствии с разделом 3 настоящего Положения;</w:t>
      </w:r>
    </w:p>
    <w:p w:rsidR="002A21E7" w:rsidRPr="006303DA" w:rsidRDefault="002A21E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4.1</w:t>
      </w:r>
      <w:r w:rsidR="009521A7" w:rsidRPr="006303DA">
        <w:t xml:space="preserve">.3 осуществление выплат в результате наступления </w:t>
      </w:r>
      <w:r w:rsidRPr="006303DA">
        <w:t xml:space="preserve">ответственности </w:t>
      </w:r>
      <w:r w:rsidR="00930CE5" w:rsidRPr="00930CE5">
        <w:t>Ассоциации</w:t>
      </w:r>
      <w:r w:rsidR="009521A7" w:rsidRPr="006303DA">
        <w:t>, предусмотренной пунктом 1</w:t>
      </w:r>
      <w:r w:rsidRPr="006303DA">
        <w:t>.5</w:t>
      </w:r>
      <w:r w:rsidR="009521A7" w:rsidRPr="006303DA">
        <w:t xml:space="preserve">  настоящего Положения</w:t>
      </w:r>
      <w:r w:rsidR="00C92029" w:rsidRPr="006303DA">
        <w:t>;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</w:t>
      </w:r>
      <w:r w:rsidR="002A21E7" w:rsidRPr="006303DA">
        <w:t>2</w:t>
      </w:r>
      <w:r w:rsidRPr="006303DA">
        <w:t xml:space="preserve">. Решение об осуществлении выплат из средств компенсационного фонда принимает Директор </w:t>
      </w:r>
      <w:r w:rsidR="00195129">
        <w:t>Ассоциации</w:t>
      </w:r>
      <w:r w:rsidR="00EE0CBD">
        <w:t xml:space="preserve"> </w:t>
      </w:r>
      <w:r w:rsidRPr="006303DA">
        <w:t>в порядке, установленном пунктами 4.</w:t>
      </w:r>
      <w:r w:rsidR="00023FF6" w:rsidRPr="006303DA">
        <w:t>3</w:t>
      </w:r>
      <w:r w:rsidRPr="006303DA">
        <w:t>-4.</w:t>
      </w:r>
      <w:r w:rsidR="00023FF6" w:rsidRPr="006303DA">
        <w:t>6</w:t>
      </w:r>
      <w:r w:rsidRPr="006303DA">
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и Федеральным законом «Об исполнительном производстве».</w:t>
      </w:r>
    </w:p>
    <w:p w:rsidR="009521A7" w:rsidRPr="006303DA" w:rsidRDefault="002A21E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4.3</w:t>
      </w:r>
      <w:r w:rsidR="009521A7" w:rsidRPr="006303DA">
        <w:t xml:space="preserve">. Выплаты из средств компенсационного фонда в виде возврата в </w:t>
      </w:r>
      <w:r w:rsidR="003E1C11">
        <w:t>случа</w:t>
      </w:r>
      <w:r w:rsidR="00195129">
        <w:t>е</w:t>
      </w:r>
      <w:r w:rsidR="003E1C11">
        <w:t>, предусмотренн</w:t>
      </w:r>
      <w:r w:rsidR="00195129">
        <w:t>ом</w:t>
      </w:r>
      <w:r w:rsidR="003E1C11">
        <w:t xml:space="preserve"> пункт</w:t>
      </w:r>
      <w:r w:rsidR="00195129">
        <w:t>о</w:t>
      </w:r>
      <w:r w:rsidR="003E1C11">
        <w:t>м</w:t>
      </w:r>
      <w:r w:rsidR="009521A7" w:rsidRPr="006303DA">
        <w:t xml:space="preserve"> 4.</w:t>
      </w:r>
      <w:r w:rsidR="00023FF6" w:rsidRPr="006303DA">
        <w:t>1</w:t>
      </w:r>
      <w:r w:rsidR="009521A7" w:rsidRPr="006303DA">
        <w:t>.1</w:t>
      </w:r>
      <w:r w:rsidR="00EE0CBD">
        <w:t>.</w:t>
      </w:r>
      <w:r w:rsidR="00195129">
        <w:t xml:space="preserve"> </w:t>
      </w:r>
      <w:r w:rsidR="009521A7" w:rsidRPr="006303DA">
        <w:t>н</w:t>
      </w:r>
      <w:r w:rsidR="00EE0CBD">
        <w:t>астоящего Положения, осуществляю</w:t>
      </w:r>
      <w:r w:rsidR="009521A7" w:rsidRPr="006303DA">
        <w:t xml:space="preserve">тся по заявлению заинтересованного лица, в котором указываются причины и основания возврата. Заявление направляется Директору </w:t>
      </w:r>
      <w:r w:rsidR="00930CE5" w:rsidRPr="00930CE5">
        <w:t>Ассоциации</w:t>
      </w:r>
      <w:r w:rsidR="009521A7" w:rsidRPr="006303DA">
        <w:t>, который по итогам его рассмотрения в срок не позднее 10</w:t>
      </w:r>
      <w:r w:rsidR="00EE0CBD">
        <w:t xml:space="preserve"> (десяти) </w:t>
      </w:r>
      <w:r w:rsidR="009521A7" w:rsidRPr="006303DA">
        <w:t>рабочих дней со дня поступления заявления принимает одно из решений:</w:t>
      </w:r>
    </w:p>
    <w:p w:rsidR="009521A7" w:rsidRPr="006303DA" w:rsidRDefault="002A21E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4.3</w:t>
      </w:r>
      <w:r w:rsidR="009521A7" w:rsidRPr="006303DA">
        <w:t>.1 об отказе в возврате средств компенсационного фонда;</w:t>
      </w:r>
    </w:p>
    <w:p w:rsidR="009521A7" w:rsidRPr="006303DA" w:rsidRDefault="002A21E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4.3</w:t>
      </w:r>
      <w:r w:rsidR="009521A7" w:rsidRPr="006303DA">
        <w:t>.2. об обоснованности заявления и необходимости его удовлетворения.</w:t>
      </w:r>
    </w:p>
    <w:p w:rsidR="009521A7" w:rsidRPr="006303DA" w:rsidRDefault="002A21E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4.4</w:t>
      </w:r>
      <w:r w:rsidR="009521A7" w:rsidRPr="006303DA">
        <w:t>. В случае принятия Директор</w:t>
      </w:r>
      <w:r w:rsidR="00685A5E" w:rsidRPr="006303DA">
        <w:t xml:space="preserve">ом </w:t>
      </w:r>
      <w:r w:rsidR="00930CE5" w:rsidRPr="00930CE5">
        <w:t>Ассоциации</w:t>
      </w:r>
      <w:r w:rsidR="009521A7" w:rsidRPr="006303DA">
        <w:t xml:space="preserve"> решения, указанного в пункте </w:t>
      </w:r>
      <w:r w:rsidR="005A4B5A">
        <w:t xml:space="preserve">   </w:t>
      </w:r>
      <w:r w:rsidR="009521A7" w:rsidRPr="006303DA">
        <w:t>4.</w:t>
      </w:r>
      <w:r w:rsidRPr="006303DA">
        <w:t>3</w:t>
      </w:r>
      <w:r w:rsidR="009521A7" w:rsidRPr="006303DA">
        <w:t>.1 настоящего Положения, заявитель в течение 10</w:t>
      </w:r>
      <w:r w:rsidR="00EE0CBD">
        <w:t xml:space="preserve"> (десяти)</w:t>
      </w:r>
      <w:r w:rsidR="009521A7" w:rsidRPr="006303DA">
        <w:t xml:space="preserve"> рабочих дней письменно информируется об этом с мотивированным обоснованием отказа.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 4.</w:t>
      </w:r>
      <w:r w:rsidR="002A21E7" w:rsidRPr="006303DA">
        <w:t>5</w:t>
      </w:r>
      <w:r w:rsidRPr="006303DA">
        <w:t xml:space="preserve">. В случае принятия Директором </w:t>
      </w:r>
      <w:r w:rsidR="00930CE5" w:rsidRPr="00930CE5">
        <w:t>Ассоциации</w:t>
      </w:r>
      <w:r w:rsidRPr="006303DA">
        <w:t xml:space="preserve"> решения, указанного в пункте 4.</w:t>
      </w:r>
      <w:r w:rsidR="002A21E7" w:rsidRPr="006303DA">
        <w:t>3</w:t>
      </w:r>
      <w:r w:rsidRPr="006303DA">
        <w:t>.2 настоящего Положения</w:t>
      </w:r>
      <w:r w:rsidR="00195129">
        <w:t>, в</w:t>
      </w:r>
      <w:r w:rsidRPr="006303DA">
        <w:t xml:space="preserve">ыплата осуществляется в срок не позднее 10 </w:t>
      </w:r>
      <w:r w:rsidR="00EE0CBD">
        <w:t xml:space="preserve">(десяти) </w:t>
      </w:r>
      <w:r w:rsidRPr="006303DA">
        <w:t xml:space="preserve">рабочих дней после принятия соответствующего решения. </w:t>
      </w:r>
    </w:p>
    <w:p w:rsidR="00195129" w:rsidRDefault="009521A7" w:rsidP="005B491A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0D2BEA">
        <w:t>4.</w:t>
      </w:r>
      <w:r w:rsidR="002A21E7" w:rsidRPr="000D2BEA">
        <w:t>6</w:t>
      </w:r>
      <w:r w:rsidRPr="000D2BEA">
        <w:t xml:space="preserve">. </w:t>
      </w:r>
      <w:proofErr w:type="gramStart"/>
      <w:r w:rsidR="005B491A">
        <w:t xml:space="preserve">При  поступлении  в  адрес  </w:t>
      </w:r>
      <w:r w:rsidR="00195129">
        <w:t>Ассоциации</w:t>
      </w:r>
      <w:r w:rsidR="005B491A">
        <w:t xml:space="preserve">  регрессного  требования  об осуществлении  выплаты  в  результате  наступления  ответственности  </w:t>
      </w:r>
      <w:r w:rsidR="00195129">
        <w:t>Ассоциации</w:t>
      </w:r>
      <w:r w:rsidR="005B491A">
        <w:t xml:space="preserve"> в соответствии</w:t>
      </w:r>
      <w:proofErr w:type="gramEnd"/>
      <w:r w:rsidR="005B491A">
        <w:t xml:space="preserve"> с пунктом 1.</w:t>
      </w:r>
      <w:r w:rsidR="00B07898">
        <w:t>5</w:t>
      </w:r>
      <w:r w:rsidR="005B491A">
        <w:t xml:space="preserve">  настоящего Положения, такое требование</w:t>
      </w:r>
      <w:r w:rsidR="00166BED">
        <w:t xml:space="preserve"> </w:t>
      </w:r>
      <w:r w:rsidR="005B491A">
        <w:t xml:space="preserve">рассматривается  на  ближайшем  заседании  </w:t>
      </w:r>
      <w:r w:rsidR="00195129">
        <w:t>Совета Ассоциации</w:t>
      </w:r>
      <w:r w:rsidR="00166BED">
        <w:t xml:space="preserve">.  К  заседанию </w:t>
      </w:r>
      <w:r w:rsidR="00195129">
        <w:t>Совета</w:t>
      </w:r>
      <w:r w:rsidR="005B491A">
        <w:t xml:space="preserve">  </w:t>
      </w:r>
      <w:r w:rsidR="00195129">
        <w:t>Д</w:t>
      </w:r>
      <w:r w:rsidR="005B491A">
        <w:t xml:space="preserve">иректор  </w:t>
      </w:r>
      <w:r w:rsidR="00195129">
        <w:t>Ассоциации</w:t>
      </w:r>
      <w:r w:rsidR="005B491A">
        <w:t xml:space="preserve">  в срок  не  более</w:t>
      </w:r>
      <w:proofErr w:type="gramStart"/>
      <w:r w:rsidR="00195129">
        <w:t>,</w:t>
      </w:r>
      <w:proofErr w:type="gramEnd"/>
      <w:r w:rsidR="00166BED">
        <w:t xml:space="preserve"> </w:t>
      </w:r>
      <w:r w:rsidR="005B491A">
        <w:t xml:space="preserve">чем  30  дней  проводит  проверку  фактов,  изложенных  в  таком  требовании,  и  готовит заключение  о  его  обоснованности.  Одновременно  </w:t>
      </w:r>
      <w:r w:rsidR="00195129">
        <w:t>Директор Ассоциации</w:t>
      </w:r>
      <w:r w:rsidR="005B491A">
        <w:t xml:space="preserve">  готовит  справку  о  размере  компенсационного  фонда  и  его  соответствии требованиям законодательства в случае удовлетворе</w:t>
      </w:r>
      <w:r w:rsidR="00195129">
        <w:t xml:space="preserve">ния требования об осуществлении </w:t>
      </w:r>
      <w:r w:rsidR="005B491A">
        <w:t xml:space="preserve">выплаты. О решении </w:t>
      </w:r>
      <w:r w:rsidR="00195129">
        <w:t>Совета Ассоциации</w:t>
      </w:r>
      <w:r w:rsidR="005B491A">
        <w:t xml:space="preserve"> заявитель информируется письменно в течение 10 </w:t>
      </w:r>
      <w:r w:rsidR="00EE0CBD">
        <w:t xml:space="preserve">(десяти) </w:t>
      </w:r>
      <w:r w:rsidR="005B491A">
        <w:t>рабочих дней после принятия решения.</w:t>
      </w:r>
    </w:p>
    <w:p w:rsidR="009521A7" w:rsidRDefault="00195129" w:rsidP="005B491A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lastRenderedPageBreak/>
        <w:t>4</w:t>
      </w:r>
      <w:r w:rsidR="005B491A">
        <w:t>.</w:t>
      </w:r>
      <w:r>
        <w:t>7</w:t>
      </w:r>
      <w:r w:rsidR="005B491A">
        <w:t xml:space="preserve">.  Выплаты  из  компенсационного  фонда,  иные  действия  по  распоряжению  его средствами  производятся  в  соответствии  с  платёжным  документом,  подписанным </w:t>
      </w:r>
      <w:r>
        <w:t>Д</w:t>
      </w:r>
      <w:r w:rsidR="005B491A">
        <w:t xml:space="preserve">иректором </w:t>
      </w:r>
      <w:r>
        <w:t>Ассоциации</w:t>
      </w:r>
      <w:r w:rsidR="005B491A">
        <w:t>.</w:t>
      </w:r>
    </w:p>
    <w:p w:rsidR="00195129" w:rsidRPr="006303DA" w:rsidRDefault="00195129" w:rsidP="005B491A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161F50" w:rsidRDefault="00161F50" w:rsidP="009521A7">
      <w:pPr>
        <w:pStyle w:val="a3"/>
        <w:spacing w:before="0" w:beforeAutospacing="0" w:after="0" w:afterAutospacing="0"/>
        <w:ind w:left="57" w:right="57"/>
        <w:jc w:val="center"/>
        <w:textAlignment w:val="top"/>
      </w:pPr>
      <w:r w:rsidRPr="00161F50">
        <w:t>5. ВОСПОЛНЕНИЕ СРЕДСТВ КОМПЕНСАЦИОННОГО ФОНДА</w:t>
      </w:r>
    </w:p>
    <w:p w:rsidR="0025757D" w:rsidRPr="006303DA" w:rsidRDefault="0025757D" w:rsidP="009521A7">
      <w:pPr>
        <w:pStyle w:val="a3"/>
        <w:spacing w:before="0" w:beforeAutospacing="0" w:after="0" w:afterAutospacing="0"/>
        <w:ind w:left="57" w:right="57"/>
        <w:jc w:val="center"/>
        <w:textAlignment w:val="top"/>
        <w:rPr>
          <w:b/>
        </w:rPr>
      </w:pP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DD2EE3">
        <w:t>5.1. Средства компенсационного фонда, израсходованные в соответствии с пунктом 4.1.3 настоящего Положения, подлежат восполнению за сч</w:t>
      </w:r>
      <w:r w:rsidR="0063762C" w:rsidRPr="00DD2EE3">
        <w:t>ет</w:t>
      </w:r>
      <w:r w:rsidR="00DF0F91" w:rsidRPr="00DD2EE3">
        <w:t xml:space="preserve"> члена </w:t>
      </w:r>
      <w:r w:rsidR="00930CE5" w:rsidRPr="00930CE5">
        <w:t>Ассоциации</w:t>
      </w:r>
      <w:r w:rsidR="00DF0F91" w:rsidRPr="00DD2EE3">
        <w:t xml:space="preserve"> или </w:t>
      </w:r>
      <w:r w:rsidR="009C3D2D" w:rsidRPr="00DD2EE3">
        <w:t>его бывшего члена, по вине которых вследствие недостатков работ был причинен вред.</w:t>
      </w:r>
      <w:r w:rsidR="009C3D2D">
        <w:t xml:space="preserve"> </w:t>
      </w:r>
      <w:r w:rsidRPr="000D2BEA">
        <w:t xml:space="preserve">После осуществления соответствующей выплаты Директор </w:t>
      </w:r>
      <w:r w:rsidR="00930CE5" w:rsidRPr="00930CE5">
        <w:t>Ассоциации</w:t>
      </w:r>
      <w:r w:rsidRPr="000D2BEA">
        <w:t xml:space="preserve"> в течение 3</w:t>
      </w:r>
      <w:r w:rsidR="00EE0CBD">
        <w:t xml:space="preserve"> (трех)</w:t>
      </w:r>
      <w:r w:rsidRPr="000D2BEA">
        <w:t xml:space="preserve"> рабочих дней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средств, в том числе, в судебном порядке.</w:t>
      </w:r>
      <w:r w:rsidRPr="006303DA">
        <w:t xml:space="preserve"> 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5.2. При уменьшении размера компенсационного фонда ниже </w:t>
      </w:r>
      <w:r w:rsidR="00185F1D" w:rsidRPr="006303DA">
        <w:t>минимального</w:t>
      </w:r>
      <w:r w:rsidR="00185F1D">
        <w:t>,</w:t>
      </w:r>
      <w:r w:rsidR="00185F1D" w:rsidRPr="006303DA">
        <w:t xml:space="preserve"> определяемого в соответствии с Градостроительным кодексом Российской Федерации</w:t>
      </w:r>
      <w:r w:rsidR="00185F1D">
        <w:t>,</w:t>
      </w:r>
      <w:r w:rsidR="00185F1D" w:rsidRPr="006303DA">
        <w:t xml:space="preserve"> </w:t>
      </w:r>
      <w:r w:rsidRPr="006303DA">
        <w:t xml:space="preserve">Директор </w:t>
      </w:r>
      <w:r w:rsidR="00930CE5" w:rsidRPr="00930CE5">
        <w:t>Ассоциации</w:t>
      </w:r>
      <w:r w:rsidRPr="006303DA">
        <w:t xml:space="preserve"> информирует об этом Совет </w:t>
      </w:r>
      <w:r w:rsidR="00930CE5" w:rsidRPr="00930CE5">
        <w:t>Ассоциации</w:t>
      </w:r>
      <w:r w:rsidRPr="006303DA">
        <w:t xml:space="preserve"> и вносит предложения о восполнении средств компенсационного фонда за счет взносов членов </w:t>
      </w:r>
      <w:r w:rsidR="00930CE5" w:rsidRPr="00930CE5">
        <w:t>Ассоциации</w:t>
      </w:r>
      <w:r w:rsidRPr="006303DA">
        <w:t>.</w:t>
      </w:r>
    </w:p>
    <w:p w:rsidR="00EE0CBD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5.3. Решение о дополнительных взносах в компенсационный фонд с целью его восполнения принимает Совет  </w:t>
      </w:r>
      <w:r w:rsidR="00930CE5" w:rsidRPr="00930CE5">
        <w:t>Ассоциации</w:t>
      </w:r>
      <w:r w:rsidRPr="006303DA">
        <w:t xml:space="preserve">. В решении Совета </w:t>
      </w:r>
      <w:r w:rsidR="00930CE5" w:rsidRPr="00930CE5">
        <w:t>Ассоциации</w:t>
      </w:r>
      <w:r w:rsidRPr="006303DA">
        <w:t xml:space="preserve"> должн</w:t>
      </w:r>
      <w:r w:rsidR="00CD2EDF" w:rsidRPr="006303DA">
        <w:t>ы</w:t>
      </w:r>
      <w:r w:rsidRPr="006303DA">
        <w:t xml:space="preserve"> быть указан</w:t>
      </w:r>
      <w:r w:rsidR="00CD2EDF" w:rsidRPr="006303DA">
        <w:t>ы</w:t>
      </w:r>
      <w:r w:rsidRPr="006303DA">
        <w:t>:</w:t>
      </w:r>
    </w:p>
    <w:p w:rsidR="00EE0CBD" w:rsidRDefault="00EE0CBD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5.3.1</w:t>
      </w:r>
      <w:r w:rsidR="009521A7" w:rsidRPr="006303DA">
        <w:t> причина уменьшения размера компенсационного фонда ниже минимального;</w:t>
      </w:r>
    </w:p>
    <w:p w:rsidR="00EE0CBD" w:rsidRDefault="00EE0CBD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5.3.2.</w:t>
      </w:r>
      <w:r w:rsidR="009521A7" w:rsidRPr="006303DA">
        <w:t xml:space="preserve"> размер дополнительного взноса в компенсационный фонд с каждого члена </w:t>
      </w:r>
      <w:r w:rsidR="00930CE5" w:rsidRPr="00930CE5">
        <w:t>Ассоциации</w:t>
      </w:r>
      <w:r w:rsidR="009521A7" w:rsidRPr="006303DA">
        <w:t>;</w:t>
      </w:r>
    </w:p>
    <w:p w:rsidR="00EE0CBD" w:rsidRDefault="00EE0CBD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5.3.3.</w:t>
      </w:r>
      <w:r w:rsidR="009521A7" w:rsidRPr="006303DA">
        <w:t> срок, в течение которого должны быть осуществлены взносы в компенсационный фонд;</w:t>
      </w:r>
    </w:p>
    <w:p w:rsidR="009521A7" w:rsidRPr="006303DA" w:rsidRDefault="00EE0CBD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>
        <w:t>5.3.4.</w:t>
      </w:r>
      <w:r w:rsidR="009521A7" w:rsidRPr="006303DA">
        <w:t xml:space="preserve"> меры для предотвращения в последующем сбора дополнительных взносов в компенсационный фонд </w:t>
      </w:r>
      <w:r w:rsidR="00930CE5" w:rsidRPr="00930CE5">
        <w:t>Ассоциации</w:t>
      </w:r>
      <w:r w:rsidR="009521A7" w:rsidRPr="006303DA">
        <w:t>.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5.4. Общий срок восполнения средств компенсационного фонда до минимального размера не может превышать двух месяцев со дня осуществления соответствующей выплаты.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161F50" w:rsidRDefault="00161F50" w:rsidP="009521A7">
      <w:pPr>
        <w:pStyle w:val="a3"/>
        <w:spacing w:before="0" w:beforeAutospacing="0" w:after="0" w:afterAutospacing="0"/>
        <w:ind w:left="57" w:right="57"/>
        <w:jc w:val="center"/>
        <w:textAlignment w:val="top"/>
        <w:rPr>
          <w:spacing w:val="-8"/>
        </w:rPr>
      </w:pPr>
      <w:r w:rsidRPr="00161F50">
        <w:rPr>
          <w:spacing w:val="-8"/>
        </w:rPr>
        <w:t xml:space="preserve">6. </w:t>
      </w:r>
      <w:r w:rsidR="00A4298B">
        <w:rPr>
          <w:spacing w:val="-8"/>
        </w:rPr>
        <w:t xml:space="preserve"> </w:t>
      </w:r>
      <w:bookmarkStart w:id="0" w:name="_GoBack"/>
      <w:bookmarkEnd w:id="0"/>
      <w:r w:rsidRPr="00161F50">
        <w:rPr>
          <w:spacing w:val="-8"/>
        </w:rPr>
        <w:t>КОНТРОЛЬ ЗА СОСТОЯНИЕМ КОМПЕНСАЦИОННОГО ФОНДА</w:t>
      </w:r>
    </w:p>
    <w:p w:rsidR="0025757D" w:rsidRPr="006303DA" w:rsidRDefault="0025757D" w:rsidP="009521A7">
      <w:pPr>
        <w:pStyle w:val="a3"/>
        <w:spacing w:before="0" w:beforeAutospacing="0" w:after="0" w:afterAutospacing="0"/>
        <w:ind w:left="57" w:right="57"/>
        <w:jc w:val="center"/>
        <w:textAlignment w:val="top"/>
        <w:rPr>
          <w:b/>
          <w:spacing w:val="-8"/>
        </w:rPr>
      </w:pP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6.1. </w:t>
      </w:r>
      <w:proofErr w:type="gramStart"/>
      <w:r w:rsidRPr="006303DA">
        <w:t>Контроль за</w:t>
      </w:r>
      <w:proofErr w:type="gramEnd"/>
      <w:r w:rsidRPr="006303DA">
        <w:t xml:space="preserve"> состоянием компенсационного фонда осуществляет </w:t>
      </w:r>
      <w:r w:rsidR="000C3D97" w:rsidRPr="006303DA">
        <w:t>Директор</w:t>
      </w:r>
      <w:r w:rsidRPr="006303DA">
        <w:t xml:space="preserve"> </w:t>
      </w:r>
      <w:r w:rsidR="00930CE5" w:rsidRPr="00930CE5">
        <w:t>Ассоциации</w:t>
      </w:r>
      <w:r w:rsidRPr="006303DA">
        <w:t xml:space="preserve">. </w:t>
      </w:r>
    </w:p>
    <w:p w:rsidR="001F5994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DD2EE3">
        <w:t xml:space="preserve">6.2. Информация о текущем размере компенсационного фонда должна размещаться на сайте </w:t>
      </w:r>
      <w:r w:rsidR="00930CE5" w:rsidRPr="00930CE5">
        <w:t>Ассоциации</w:t>
      </w:r>
      <w:r w:rsidRPr="00DD2EE3">
        <w:t xml:space="preserve"> и обновляться </w:t>
      </w:r>
      <w:r w:rsidR="001F5994" w:rsidRPr="00DD2EE3">
        <w:t>ежеквартально не позднее чем в течение пяти рабочих дней с начала очередного квартала.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6.3. При уменьшении размера компенсационного фонда ниже минимального или при</w:t>
      </w:r>
      <w:r w:rsidR="00EE0CBD" w:rsidRPr="00EE0CBD">
        <w:t xml:space="preserve"> </w:t>
      </w:r>
      <w:r w:rsidR="00EE0CBD">
        <w:t>возникновении</w:t>
      </w:r>
      <w:r w:rsidRPr="006303DA">
        <w:t xml:space="preserve"> угроз</w:t>
      </w:r>
      <w:r w:rsidR="00EE0CBD">
        <w:t>ы</w:t>
      </w:r>
      <w:r w:rsidRPr="006303DA">
        <w:t xml:space="preserve"> такого</w:t>
      </w:r>
      <w:r w:rsidR="00EE0CBD">
        <w:t xml:space="preserve"> уменьшения</w:t>
      </w:r>
      <w:r w:rsidRPr="006303DA">
        <w:t xml:space="preserve">, </w:t>
      </w:r>
      <w:r w:rsidR="000C3D97" w:rsidRPr="006303DA">
        <w:t xml:space="preserve">Директор </w:t>
      </w:r>
      <w:r w:rsidR="00930CE5" w:rsidRPr="00930CE5">
        <w:t>Ассоциации</w:t>
      </w:r>
      <w:r w:rsidRPr="006303DA">
        <w:t xml:space="preserve"> обязан проинформировать об этом Совет и Общее собрание членов </w:t>
      </w:r>
      <w:r w:rsidR="00930CE5" w:rsidRPr="00930CE5">
        <w:t>Ассоциации</w:t>
      </w:r>
      <w:r w:rsidRPr="006303DA">
        <w:t>.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161F50" w:rsidRDefault="00161F50" w:rsidP="009521A7">
      <w:pPr>
        <w:pStyle w:val="a3"/>
        <w:spacing w:before="0" w:beforeAutospacing="0" w:after="0" w:afterAutospacing="0"/>
        <w:ind w:left="57" w:right="57"/>
        <w:jc w:val="center"/>
        <w:textAlignment w:val="top"/>
      </w:pPr>
      <w:r w:rsidRPr="00161F50">
        <w:t>7. ЗАКЛЮЧИТЕЛЬНЫЕ ПОЛОЖЕНИЯ</w:t>
      </w: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</w:p>
    <w:p w:rsidR="009521A7" w:rsidRPr="006303DA" w:rsidRDefault="009521A7" w:rsidP="009521A7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>7.1. Распоряжение средствами компенсационного фонда в случае исключения сведений о</w:t>
      </w:r>
      <w:r w:rsidR="00EE0CBD">
        <w:t>б</w:t>
      </w:r>
      <w:r w:rsidRPr="006303DA">
        <w:t xml:space="preserve"> </w:t>
      </w:r>
      <w:r w:rsidR="00930CE5" w:rsidRPr="00930CE5">
        <w:t>Ассоциации</w:t>
      </w:r>
      <w:r w:rsidRPr="006303DA">
        <w:t xml:space="preserve"> из государственного реестра саморегулируемых организаций осуществляется в порядке, установленном Градостроительным кодексом Российской Федерации.</w:t>
      </w:r>
    </w:p>
    <w:p w:rsidR="006C1E03" w:rsidRPr="006303DA" w:rsidRDefault="009521A7" w:rsidP="00606040">
      <w:pPr>
        <w:pStyle w:val="a3"/>
        <w:spacing w:before="0" w:beforeAutospacing="0" w:after="0" w:afterAutospacing="0"/>
        <w:ind w:left="57" w:right="57" w:firstLine="709"/>
        <w:jc w:val="both"/>
        <w:textAlignment w:val="top"/>
      </w:pPr>
      <w:r w:rsidRPr="006303DA">
        <w:t xml:space="preserve">7.2 Настоящее Положение вступает в силу </w:t>
      </w:r>
      <w:r w:rsidR="00EE0CBD">
        <w:t>по истечении 10 (десяти)</w:t>
      </w:r>
      <w:r w:rsidRPr="006303DA">
        <w:t xml:space="preserve"> дней со дня его утверждения Общим собранием членов </w:t>
      </w:r>
      <w:r w:rsidR="00930CE5" w:rsidRPr="00930CE5">
        <w:t>Ассоциации</w:t>
      </w:r>
      <w:r w:rsidR="007912C4">
        <w:t>.</w:t>
      </w:r>
    </w:p>
    <w:sectPr w:rsidR="006C1E03" w:rsidRPr="006303DA" w:rsidSect="00161F50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42" w:rsidRDefault="00BF2842" w:rsidP="009521A7">
      <w:pPr>
        <w:spacing w:after="0" w:line="240" w:lineRule="auto"/>
      </w:pPr>
      <w:r>
        <w:separator/>
      </w:r>
    </w:p>
  </w:endnote>
  <w:endnote w:type="continuationSeparator" w:id="0">
    <w:p w:rsidR="00BF2842" w:rsidRDefault="00BF2842" w:rsidP="009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47692"/>
      <w:docPartObj>
        <w:docPartGallery w:val="Page Numbers (Bottom of Page)"/>
        <w:docPartUnique/>
      </w:docPartObj>
    </w:sdtPr>
    <w:sdtEndPr/>
    <w:sdtContent>
      <w:p w:rsidR="005A4B5A" w:rsidRDefault="005A4B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8B">
          <w:rPr>
            <w:noProof/>
          </w:rPr>
          <w:t>4</w:t>
        </w:r>
        <w:r>
          <w:fldChar w:fldCharType="end"/>
        </w:r>
      </w:p>
    </w:sdtContent>
  </w:sdt>
  <w:p w:rsidR="005A4B5A" w:rsidRDefault="005A4B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5E" w:rsidRDefault="0063055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F50">
      <w:rPr>
        <w:noProof/>
      </w:rPr>
      <w:t>1</w:t>
    </w:r>
    <w:r>
      <w:fldChar w:fldCharType="end"/>
    </w:r>
  </w:p>
  <w:p w:rsidR="0063055E" w:rsidRDefault="00630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42" w:rsidRDefault="00BF2842" w:rsidP="009521A7">
      <w:pPr>
        <w:spacing w:after="0" w:line="240" w:lineRule="auto"/>
      </w:pPr>
      <w:r>
        <w:separator/>
      </w:r>
    </w:p>
  </w:footnote>
  <w:footnote w:type="continuationSeparator" w:id="0">
    <w:p w:rsidR="00BF2842" w:rsidRDefault="00BF2842" w:rsidP="009521A7">
      <w:pPr>
        <w:spacing w:after="0" w:line="240" w:lineRule="auto"/>
      </w:pPr>
      <w:r>
        <w:continuationSeparator/>
      </w:r>
    </w:p>
  </w:footnote>
  <w:footnote w:id="1">
    <w:p w:rsidR="0063055E" w:rsidRPr="00BA5284" w:rsidRDefault="0063055E" w:rsidP="009521A7">
      <w:pPr>
        <w:pStyle w:val="a8"/>
        <w:spacing w:after="0" w:line="240" w:lineRule="auto"/>
        <w:jc w:val="both"/>
      </w:pPr>
      <w:r w:rsidRPr="00BA5284">
        <w:rPr>
          <w:rStyle w:val="aa"/>
        </w:rPr>
        <w:footnoteRef/>
      </w:r>
      <w:r w:rsidRPr="00BA5284">
        <w:t xml:space="preserve"> При </w:t>
      </w:r>
      <w:r>
        <w:t xml:space="preserve">наличии </w:t>
      </w:r>
      <w:r w:rsidRPr="00BA5284">
        <w:t>установленн</w:t>
      </w:r>
      <w:r w:rsidR="00BD2F2B">
        <w:t>ых</w:t>
      </w:r>
      <w:r w:rsidRPr="00BA5284">
        <w:t xml:space="preserve"> </w:t>
      </w:r>
      <w:r w:rsidR="00930CE5" w:rsidRPr="00930CE5">
        <w:t>Ассоциации</w:t>
      </w:r>
      <w:r w:rsidRPr="00BA5284">
        <w:t xml:space="preserve"> требовани</w:t>
      </w:r>
      <w:r w:rsidR="00BD2F2B">
        <w:t>й</w:t>
      </w:r>
      <w:r w:rsidRPr="00BA5284">
        <w:t xml:space="preserve"> страховани</w:t>
      </w:r>
      <w:r>
        <w:t>я</w:t>
      </w:r>
      <w:r w:rsidRPr="00BA5284">
        <w:t xml:space="preserve"> его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BE"/>
    <w:rsid w:val="0000268B"/>
    <w:rsid w:val="00007D66"/>
    <w:rsid w:val="00010B0A"/>
    <w:rsid w:val="00023FF6"/>
    <w:rsid w:val="0004058F"/>
    <w:rsid w:val="000623EF"/>
    <w:rsid w:val="00071162"/>
    <w:rsid w:val="00081FC8"/>
    <w:rsid w:val="0009699B"/>
    <w:rsid w:val="000A4392"/>
    <w:rsid w:val="000C14F0"/>
    <w:rsid w:val="000C362C"/>
    <w:rsid w:val="000C3D97"/>
    <w:rsid w:val="000D2BEA"/>
    <w:rsid w:val="000F01A1"/>
    <w:rsid w:val="00156C55"/>
    <w:rsid w:val="00161F50"/>
    <w:rsid w:val="00166BED"/>
    <w:rsid w:val="00185F1D"/>
    <w:rsid w:val="00195129"/>
    <w:rsid w:val="001A5B85"/>
    <w:rsid w:val="001D535B"/>
    <w:rsid w:val="001E5B3C"/>
    <w:rsid w:val="001F5994"/>
    <w:rsid w:val="001F6170"/>
    <w:rsid w:val="0020671F"/>
    <w:rsid w:val="00237384"/>
    <w:rsid w:val="0025757D"/>
    <w:rsid w:val="0029729C"/>
    <w:rsid w:val="002A21E7"/>
    <w:rsid w:val="002B6D4D"/>
    <w:rsid w:val="002D265C"/>
    <w:rsid w:val="00336C59"/>
    <w:rsid w:val="003448C7"/>
    <w:rsid w:val="00345F9D"/>
    <w:rsid w:val="003C0D2E"/>
    <w:rsid w:val="003E1C11"/>
    <w:rsid w:val="003F0D30"/>
    <w:rsid w:val="00407496"/>
    <w:rsid w:val="00411107"/>
    <w:rsid w:val="0042026D"/>
    <w:rsid w:val="004567DF"/>
    <w:rsid w:val="0046539E"/>
    <w:rsid w:val="004714D2"/>
    <w:rsid w:val="004A0D6C"/>
    <w:rsid w:val="004F33A4"/>
    <w:rsid w:val="004F4E9E"/>
    <w:rsid w:val="005071FE"/>
    <w:rsid w:val="00511755"/>
    <w:rsid w:val="00556FF8"/>
    <w:rsid w:val="005643D3"/>
    <w:rsid w:val="005677E2"/>
    <w:rsid w:val="005A4B5A"/>
    <w:rsid w:val="005B491A"/>
    <w:rsid w:val="005F5746"/>
    <w:rsid w:val="006011A5"/>
    <w:rsid w:val="00606040"/>
    <w:rsid w:val="006303DA"/>
    <w:rsid w:val="0063055E"/>
    <w:rsid w:val="00630957"/>
    <w:rsid w:val="0063762C"/>
    <w:rsid w:val="0064438E"/>
    <w:rsid w:val="00685A5E"/>
    <w:rsid w:val="00697598"/>
    <w:rsid w:val="006C1E03"/>
    <w:rsid w:val="006E156F"/>
    <w:rsid w:val="006F4579"/>
    <w:rsid w:val="00712366"/>
    <w:rsid w:val="007758AD"/>
    <w:rsid w:val="007912C4"/>
    <w:rsid w:val="00796EFE"/>
    <w:rsid w:val="007B197C"/>
    <w:rsid w:val="007B4159"/>
    <w:rsid w:val="007B539B"/>
    <w:rsid w:val="007C1A7B"/>
    <w:rsid w:val="007D454B"/>
    <w:rsid w:val="008061EE"/>
    <w:rsid w:val="008125E2"/>
    <w:rsid w:val="00816C66"/>
    <w:rsid w:val="008328EB"/>
    <w:rsid w:val="00841577"/>
    <w:rsid w:val="008476BE"/>
    <w:rsid w:val="00850395"/>
    <w:rsid w:val="0085719B"/>
    <w:rsid w:val="00862E7C"/>
    <w:rsid w:val="008A3D7B"/>
    <w:rsid w:val="008C54C9"/>
    <w:rsid w:val="009052D2"/>
    <w:rsid w:val="00916843"/>
    <w:rsid w:val="00930CE5"/>
    <w:rsid w:val="009521A7"/>
    <w:rsid w:val="00956CEC"/>
    <w:rsid w:val="00971723"/>
    <w:rsid w:val="0097590F"/>
    <w:rsid w:val="009A1284"/>
    <w:rsid w:val="009A6E51"/>
    <w:rsid w:val="009A7AA2"/>
    <w:rsid w:val="009B59F7"/>
    <w:rsid w:val="009C3D2D"/>
    <w:rsid w:val="009C54FF"/>
    <w:rsid w:val="00A16799"/>
    <w:rsid w:val="00A4298B"/>
    <w:rsid w:val="00A77098"/>
    <w:rsid w:val="00A80A8F"/>
    <w:rsid w:val="00AB1335"/>
    <w:rsid w:val="00AC2E5A"/>
    <w:rsid w:val="00B05DB3"/>
    <w:rsid w:val="00B0664E"/>
    <w:rsid w:val="00B07898"/>
    <w:rsid w:val="00B27D72"/>
    <w:rsid w:val="00B50347"/>
    <w:rsid w:val="00B932DE"/>
    <w:rsid w:val="00BA0DE3"/>
    <w:rsid w:val="00BC2F2A"/>
    <w:rsid w:val="00BD2F2B"/>
    <w:rsid w:val="00BF0F3E"/>
    <w:rsid w:val="00BF2842"/>
    <w:rsid w:val="00C01FDD"/>
    <w:rsid w:val="00C10715"/>
    <w:rsid w:val="00C265C4"/>
    <w:rsid w:val="00C7524A"/>
    <w:rsid w:val="00C753CE"/>
    <w:rsid w:val="00C92029"/>
    <w:rsid w:val="00CB52D2"/>
    <w:rsid w:val="00CD2604"/>
    <w:rsid w:val="00CD2EDF"/>
    <w:rsid w:val="00CD61BE"/>
    <w:rsid w:val="00CF37CE"/>
    <w:rsid w:val="00D309ED"/>
    <w:rsid w:val="00D37317"/>
    <w:rsid w:val="00DB73F8"/>
    <w:rsid w:val="00DC75AC"/>
    <w:rsid w:val="00DD068D"/>
    <w:rsid w:val="00DD2EE3"/>
    <w:rsid w:val="00DE0F05"/>
    <w:rsid w:val="00DE6B4B"/>
    <w:rsid w:val="00DF0F91"/>
    <w:rsid w:val="00DF619F"/>
    <w:rsid w:val="00E0512F"/>
    <w:rsid w:val="00E20FA2"/>
    <w:rsid w:val="00E22C11"/>
    <w:rsid w:val="00E27524"/>
    <w:rsid w:val="00E54BE8"/>
    <w:rsid w:val="00E56A02"/>
    <w:rsid w:val="00E6040E"/>
    <w:rsid w:val="00E630F6"/>
    <w:rsid w:val="00E71432"/>
    <w:rsid w:val="00E94873"/>
    <w:rsid w:val="00EE0CBD"/>
    <w:rsid w:val="00F11E78"/>
    <w:rsid w:val="00F506F2"/>
    <w:rsid w:val="00F57CBA"/>
    <w:rsid w:val="00F62396"/>
    <w:rsid w:val="00F67FCE"/>
    <w:rsid w:val="00F74386"/>
    <w:rsid w:val="00F862D3"/>
    <w:rsid w:val="00FA3B96"/>
    <w:rsid w:val="00FE0AF1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1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2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1A7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52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1A7"/>
    <w:rPr>
      <w:rFonts w:ascii="Times New Roman" w:eastAsia="Calibri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521A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21A7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9521A7"/>
    <w:rPr>
      <w:vertAlign w:val="superscript"/>
    </w:rPr>
  </w:style>
  <w:style w:type="character" w:customStyle="1" w:styleId="r">
    <w:name w:val="r"/>
    <w:basedOn w:val="a0"/>
    <w:rsid w:val="0095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1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2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1A7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52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1A7"/>
    <w:rPr>
      <w:rFonts w:ascii="Times New Roman" w:eastAsia="Calibri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521A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21A7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9521A7"/>
    <w:rPr>
      <w:vertAlign w:val="superscript"/>
    </w:rPr>
  </w:style>
  <w:style w:type="character" w:customStyle="1" w:styleId="r">
    <w:name w:val="r"/>
    <w:basedOn w:val="a0"/>
    <w:rsid w:val="0095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FF33-4182-45FD-974E-7462E0E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Екатерина</cp:lastModifiedBy>
  <cp:revision>45</cp:revision>
  <dcterms:created xsi:type="dcterms:W3CDTF">2014-12-02T15:06:00Z</dcterms:created>
  <dcterms:modified xsi:type="dcterms:W3CDTF">2015-03-19T15:44:00Z</dcterms:modified>
</cp:coreProperties>
</file>