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FF" w:rsidRDefault="00571BFF" w:rsidP="0026555F">
      <w:pPr>
        <w:spacing w:after="0" w:line="240" w:lineRule="auto"/>
        <w:jc w:val="center"/>
      </w:pPr>
      <w:r>
        <w:t xml:space="preserve">ФЕДЕРАЛЬНАЯ СЛУЖБА ПО </w:t>
      </w:r>
      <w:proofErr w:type="gramStart"/>
      <w:r>
        <w:t>ЭКОЛОГИЧЕСКОМУ</w:t>
      </w:r>
      <w:proofErr w:type="gramEnd"/>
      <w:r>
        <w:t>,</w:t>
      </w:r>
    </w:p>
    <w:p w:rsidR="00571BFF" w:rsidRDefault="00571BFF" w:rsidP="0026555F">
      <w:pPr>
        <w:spacing w:after="0" w:line="240" w:lineRule="auto"/>
        <w:jc w:val="center"/>
      </w:pPr>
      <w:r>
        <w:t>ТЕХНОЛОГИЧЕСКОМУ И АТОМНОМУ НАДЗОРУ</w:t>
      </w:r>
    </w:p>
    <w:p w:rsidR="00571BFF" w:rsidRDefault="00571BFF" w:rsidP="0026555F">
      <w:pPr>
        <w:spacing w:after="0" w:line="240" w:lineRule="auto"/>
        <w:jc w:val="center"/>
      </w:pPr>
    </w:p>
    <w:p w:rsidR="00571BFF" w:rsidRPr="0026555F" w:rsidRDefault="00571BFF" w:rsidP="0026555F">
      <w:pPr>
        <w:spacing w:after="0" w:line="240" w:lineRule="auto"/>
        <w:jc w:val="center"/>
        <w:rPr>
          <w:b/>
        </w:rPr>
      </w:pPr>
      <w:r w:rsidRPr="0026555F">
        <w:rPr>
          <w:b/>
        </w:rPr>
        <w:t>ПРИКАЗ</w:t>
      </w:r>
    </w:p>
    <w:p w:rsidR="00571BFF" w:rsidRPr="0026555F" w:rsidRDefault="00571BFF" w:rsidP="0026555F">
      <w:pPr>
        <w:spacing w:after="0" w:line="240" w:lineRule="auto"/>
        <w:jc w:val="center"/>
        <w:rPr>
          <w:b/>
        </w:rPr>
      </w:pPr>
    </w:p>
    <w:p w:rsidR="00571BFF" w:rsidRPr="0026555F" w:rsidRDefault="00571BFF" w:rsidP="0026555F">
      <w:pPr>
        <w:spacing w:after="0" w:line="240" w:lineRule="auto"/>
        <w:jc w:val="center"/>
        <w:rPr>
          <w:b/>
        </w:rPr>
      </w:pPr>
      <w:r w:rsidRPr="0026555F">
        <w:rPr>
          <w:b/>
        </w:rPr>
        <w:t>от 29 января 2007 года N 37</w:t>
      </w:r>
    </w:p>
    <w:p w:rsidR="00571BFF" w:rsidRDefault="00571BFF" w:rsidP="0026555F">
      <w:pPr>
        <w:spacing w:after="0" w:line="240" w:lineRule="auto"/>
        <w:jc w:val="center"/>
      </w:pPr>
    </w:p>
    <w:p w:rsidR="00571BFF" w:rsidRDefault="00571BFF" w:rsidP="0026555F">
      <w:pPr>
        <w:spacing w:after="0" w:line="240" w:lineRule="auto"/>
        <w:jc w:val="center"/>
      </w:pPr>
    </w:p>
    <w:p w:rsidR="00571BFF" w:rsidRDefault="00571BFF" w:rsidP="0026555F">
      <w:pPr>
        <w:spacing w:after="0" w:line="240" w:lineRule="auto"/>
        <w:jc w:val="center"/>
      </w:pPr>
      <w: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571BFF" w:rsidRDefault="00571BFF" w:rsidP="0026555F">
      <w:pPr>
        <w:spacing w:after="0" w:line="240" w:lineRule="auto"/>
        <w:jc w:val="center"/>
      </w:pPr>
    </w:p>
    <w:p w:rsidR="00571BFF" w:rsidRDefault="00571BFF" w:rsidP="0026555F">
      <w:pPr>
        <w:spacing w:after="0" w:line="240" w:lineRule="auto"/>
        <w:jc w:val="center"/>
      </w:pPr>
      <w:r>
        <w:t>(с изменениями на 6 декабря 2013 года)</w:t>
      </w:r>
    </w:p>
    <w:p w:rsidR="00571BFF" w:rsidRDefault="00571BFF" w:rsidP="0026555F">
      <w:pPr>
        <w:spacing w:after="0" w:line="240" w:lineRule="auto"/>
        <w:jc w:val="center"/>
      </w:pPr>
    </w:p>
    <w:p w:rsidR="00571BFF" w:rsidRDefault="00571BFF" w:rsidP="00571BFF">
      <w:pPr>
        <w:spacing w:after="0" w:line="240" w:lineRule="auto"/>
        <w:jc w:val="both"/>
      </w:pPr>
      <w:r>
        <w:t xml:space="preserve">____________________________________________________________________ </w:t>
      </w:r>
    </w:p>
    <w:p w:rsidR="00571BFF" w:rsidRDefault="00571BFF" w:rsidP="00571BFF">
      <w:pPr>
        <w:spacing w:after="0" w:line="240" w:lineRule="auto"/>
        <w:jc w:val="both"/>
      </w:pPr>
      <w:r>
        <w:t xml:space="preserve">Документ с изменениями, внесенными: </w:t>
      </w:r>
    </w:p>
    <w:p w:rsidR="00571BFF" w:rsidRDefault="00571BFF" w:rsidP="00571BFF">
      <w:pPr>
        <w:spacing w:after="0" w:line="240" w:lineRule="auto"/>
        <w:jc w:val="both"/>
      </w:pPr>
      <w:r>
        <w:t xml:space="preserve">приказом </w:t>
      </w:r>
      <w:proofErr w:type="spellStart"/>
      <w:r>
        <w:t>Ростехнадзора</w:t>
      </w:r>
      <w:proofErr w:type="spellEnd"/>
      <w:r>
        <w:t xml:space="preserve"> от 5 июля 2007 года N 450 (Бюллетень нормативных актов федеральных органов исполнительной власти, N 31, 30.07.2007); </w:t>
      </w:r>
    </w:p>
    <w:p w:rsidR="00571BFF" w:rsidRDefault="00571BFF" w:rsidP="00571BFF">
      <w:pPr>
        <w:spacing w:after="0" w:line="240" w:lineRule="auto"/>
        <w:jc w:val="both"/>
      </w:pPr>
      <w:r>
        <w:t xml:space="preserve">приказом </w:t>
      </w:r>
      <w:proofErr w:type="spellStart"/>
      <w:r>
        <w:t>Ростехнадзора</w:t>
      </w:r>
      <w:proofErr w:type="spellEnd"/>
      <w:r>
        <w:t xml:space="preserve"> от 27 августа 2010 года N 823 (Бюллетень нормативных актов федеральных органов исполнительной власти, N 39, 27.09.2010); </w:t>
      </w:r>
    </w:p>
    <w:p w:rsidR="00571BFF" w:rsidRDefault="00571BFF" w:rsidP="00571BFF">
      <w:pPr>
        <w:spacing w:after="0" w:line="240" w:lineRule="auto"/>
        <w:jc w:val="both"/>
      </w:pPr>
      <w:r>
        <w:t xml:space="preserve">приказом </w:t>
      </w:r>
      <w:proofErr w:type="spellStart"/>
      <w:r>
        <w:t>Ростехнадзора</w:t>
      </w:r>
      <w:proofErr w:type="spellEnd"/>
      <w:r>
        <w:t xml:space="preserve"> от 15 декабря 2011 года N 714 (Бюллетень нормативных актов федеральных органов исполнительной власти, N 13, 26.03.2012);</w:t>
      </w:r>
    </w:p>
    <w:p w:rsidR="00571BFF" w:rsidRDefault="00571BFF" w:rsidP="00571BFF">
      <w:pPr>
        <w:spacing w:after="0" w:line="240" w:lineRule="auto"/>
        <w:jc w:val="both"/>
      </w:pPr>
      <w:r>
        <w:t xml:space="preserve">приказом </w:t>
      </w:r>
      <w:proofErr w:type="spellStart"/>
      <w:r>
        <w:t>Ростехнадзора</w:t>
      </w:r>
      <w:proofErr w:type="spellEnd"/>
      <w:r>
        <w:t xml:space="preserve"> от 19 декабря 2012 года N 739 (Российская газета, N 80, 12.04.2013) (вступил в силу с 19 июня 2012 года);</w:t>
      </w:r>
    </w:p>
    <w:p w:rsidR="00571BFF" w:rsidRDefault="00571BFF" w:rsidP="00571BFF">
      <w:pPr>
        <w:spacing w:after="0" w:line="240" w:lineRule="auto"/>
        <w:jc w:val="both"/>
      </w:pPr>
      <w:r>
        <w:t xml:space="preserve">приказом </w:t>
      </w:r>
      <w:proofErr w:type="spellStart"/>
      <w:r>
        <w:t>Ростехнадзора</w:t>
      </w:r>
      <w:proofErr w:type="spellEnd"/>
      <w:r>
        <w:t xml:space="preserve"> от 6 декабря 2013 года N 591 (Российская газета, N 68, 26.03.2014). </w:t>
      </w:r>
    </w:p>
    <w:p w:rsidR="00571BFF" w:rsidRDefault="00571BFF" w:rsidP="00571BFF">
      <w:pPr>
        <w:spacing w:after="0" w:line="240" w:lineRule="auto"/>
        <w:jc w:val="both"/>
      </w:pPr>
      <w:r>
        <w:t xml:space="preserve">____________________________________________________________________ </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proofErr w:type="gramStart"/>
      <w:r>
        <w:t>Во исполнение федеральных законов от 21 июля 1997 года N 116-ФЗ "О промышленной безопасности опасных производственных объектов" (Собрание законодательства Российской</w:t>
      </w:r>
      <w:proofErr w:type="gramEnd"/>
      <w:r>
        <w:t xml:space="preserve"> </w:t>
      </w:r>
      <w:proofErr w:type="gramStart"/>
      <w:r>
        <w:t>Федерации, 1997, N 30, ст.3588), от 10 января 2002 года N 7-ФЗ "Об охране окружающей среды" (Собрание законодательства Российской Федерации, 2002, N 2, ст.133), от 26 марта 2003 года N 35-ФЗ "Об электроэнергетике" (Собрание законодательства Российской Федерации, 2003, N 13, ст.1177), от 21 июля 1997 года N 117-ФЗ "О безопасности гидротехнических сооружений" (Собрание законодательства Российской Федерации, 1997</w:t>
      </w:r>
      <w:proofErr w:type="gramEnd"/>
      <w:r>
        <w:t xml:space="preserve">, </w:t>
      </w:r>
      <w:proofErr w:type="gramStart"/>
      <w:r>
        <w:t>N 30, ст.3589), от 21 ноября 1995 года N 170-ФЗ "Об использовании атомной энергии" (Собрание законодательства Российской Федерации, 1995, N 48, ст.4552), постановлений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ст.2023</w:t>
      </w:r>
      <w:proofErr w:type="gramEnd"/>
      <w:r>
        <w:t xml:space="preserve">), от 3 марта 1997 года N 240 "Об утверждении </w:t>
      </w:r>
      <w:proofErr w:type="gramStart"/>
      <w:r>
        <w:t>перечня должностей работников объектов использования атомной</w:t>
      </w:r>
      <w:proofErr w:type="gramEnd"/>
      <w:r>
        <w:t xml:space="preserve">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ст.1180)</w:t>
      </w:r>
    </w:p>
    <w:p w:rsidR="00571BFF" w:rsidRDefault="00571BFF" w:rsidP="00571BFF">
      <w:pPr>
        <w:spacing w:after="0" w:line="240" w:lineRule="auto"/>
        <w:jc w:val="both"/>
      </w:pPr>
    </w:p>
    <w:p w:rsidR="00571BFF" w:rsidRDefault="00571BFF" w:rsidP="00571BFF">
      <w:pPr>
        <w:spacing w:after="0" w:line="240" w:lineRule="auto"/>
        <w:jc w:val="both"/>
      </w:pPr>
      <w:r>
        <w:t>приказываю:</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1. Утвердить:</w:t>
      </w:r>
    </w:p>
    <w:p w:rsidR="00571BFF" w:rsidRDefault="00571BFF" w:rsidP="00571BFF">
      <w:pPr>
        <w:spacing w:after="0" w:line="240" w:lineRule="auto"/>
        <w:jc w:val="both"/>
      </w:pPr>
    </w:p>
    <w:p w:rsidR="00571BFF" w:rsidRDefault="00571BFF" w:rsidP="00571BFF">
      <w:pPr>
        <w:spacing w:after="0" w:line="240" w:lineRule="auto"/>
        <w:jc w:val="both"/>
      </w:pPr>
      <w: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571BFF" w:rsidRDefault="00571BFF" w:rsidP="00571BFF">
      <w:pPr>
        <w:spacing w:after="0" w:line="240" w:lineRule="auto"/>
        <w:jc w:val="both"/>
      </w:pPr>
      <w:r>
        <w:t>_____________</w:t>
      </w:r>
    </w:p>
    <w:p w:rsidR="00571BFF" w:rsidRDefault="00571BFF" w:rsidP="00571BFF">
      <w:pPr>
        <w:spacing w:after="0" w:line="240" w:lineRule="auto"/>
        <w:jc w:val="both"/>
      </w:pPr>
      <w:r>
        <w:lastRenderedPageBreak/>
        <w:t xml:space="preserve">*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приводится с обозначением РД 03-19-2007 в "Информационном бюллетене Федеральной службы по экологическому, технологическому и атомному надзору" N 2, 2007 год. - Примечание изготовителя базы данных. </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571BFF" w:rsidRDefault="00571BFF" w:rsidP="00571BFF">
      <w:pPr>
        <w:spacing w:after="0" w:line="240" w:lineRule="auto"/>
        <w:jc w:val="both"/>
      </w:pPr>
      <w:r>
        <w:t>_____________</w:t>
      </w:r>
    </w:p>
    <w:p w:rsidR="00571BFF" w:rsidRDefault="00571BFF" w:rsidP="00571BFF">
      <w:pPr>
        <w:spacing w:after="0" w:line="240" w:lineRule="auto"/>
        <w:jc w:val="both"/>
      </w:pPr>
      <w:r>
        <w:t>*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приводится с обозначением РД 03-20-2007 в "Информационном бюллетене Федеральной службы по экологическому, технологическому и атомному надзору" N 2, 2007 год. - Примечание изготовителя базы данных.</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2. Направить в установленном порядке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Руководитель</w:t>
      </w:r>
    </w:p>
    <w:p w:rsidR="00571BFF" w:rsidRDefault="00571BFF" w:rsidP="00571BFF">
      <w:pPr>
        <w:spacing w:after="0" w:line="240" w:lineRule="auto"/>
        <w:jc w:val="both"/>
      </w:pPr>
      <w:proofErr w:type="spellStart"/>
      <w:r>
        <w:t>К.Б.Пуликовский</w:t>
      </w:r>
      <w:proofErr w:type="spellEnd"/>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26555F">
      <w:pPr>
        <w:spacing w:after="0" w:line="240" w:lineRule="auto"/>
        <w:jc w:val="right"/>
      </w:pPr>
      <w:r>
        <w:t>Зарегистрировано</w:t>
      </w:r>
    </w:p>
    <w:p w:rsidR="00571BFF" w:rsidRDefault="00571BFF" w:rsidP="0026555F">
      <w:pPr>
        <w:spacing w:after="0" w:line="240" w:lineRule="auto"/>
        <w:jc w:val="right"/>
      </w:pPr>
      <w:r>
        <w:t>в Министерстве юстиции</w:t>
      </w:r>
    </w:p>
    <w:p w:rsidR="00571BFF" w:rsidRDefault="00571BFF" w:rsidP="0026555F">
      <w:pPr>
        <w:spacing w:after="0" w:line="240" w:lineRule="auto"/>
        <w:jc w:val="right"/>
      </w:pPr>
      <w:r>
        <w:t>Российской Федерации</w:t>
      </w:r>
    </w:p>
    <w:p w:rsidR="00571BFF" w:rsidRDefault="00571BFF" w:rsidP="0026555F">
      <w:pPr>
        <w:spacing w:after="0" w:line="240" w:lineRule="auto"/>
        <w:jc w:val="right"/>
      </w:pPr>
      <w:r>
        <w:t>22 марта 2007 года,</w:t>
      </w:r>
    </w:p>
    <w:p w:rsidR="00571BFF" w:rsidRDefault="00571BFF" w:rsidP="0026555F">
      <w:pPr>
        <w:spacing w:after="0" w:line="240" w:lineRule="auto"/>
        <w:jc w:val="right"/>
      </w:pPr>
      <w:r>
        <w:t xml:space="preserve">регистрационный N 9133 </w:t>
      </w:r>
    </w:p>
    <w:p w:rsidR="00571BFF" w:rsidRDefault="00571BFF" w:rsidP="00571BFF">
      <w:pPr>
        <w:spacing w:after="0" w:line="240" w:lineRule="auto"/>
        <w:jc w:val="both"/>
      </w:pPr>
    </w:p>
    <w:p w:rsidR="00571BFF" w:rsidRDefault="00571BFF" w:rsidP="00571BFF">
      <w:pPr>
        <w:spacing w:after="0" w:line="240" w:lineRule="auto"/>
        <w:jc w:val="both"/>
      </w:pPr>
      <w: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w:t>
      </w:r>
    </w:p>
    <w:p w:rsidR="00571BFF" w:rsidRDefault="00571BFF" w:rsidP="00571BFF">
      <w:pPr>
        <w:spacing w:after="0" w:line="240" w:lineRule="auto"/>
        <w:jc w:val="both"/>
      </w:pPr>
    </w:p>
    <w:p w:rsidR="00571BFF" w:rsidRDefault="00571BFF" w:rsidP="0026555F">
      <w:pPr>
        <w:spacing w:after="0" w:line="240" w:lineRule="auto"/>
        <w:jc w:val="right"/>
      </w:pPr>
      <w:r>
        <w:t>Приложение</w:t>
      </w:r>
    </w:p>
    <w:p w:rsidR="00571BFF" w:rsidRDefault="00571BFF" w:rsidP="0026555F">
      <w:pPr>
        <w:spacing w:after="0" w:line="240" w:lineRule="auto"/>
        <w:jc w:val="right"/>
      </w:pPr>
      <w:r>
        <w:t>(с изменениями на 6 декабря 2013 года)</w:t>
      </w:r>
    </w:p>
    <w:p w:rsidR="0026555F" w:rsidRDefault="0026555F" w:rsidP="0026555F">
      <w:pPr>
        <w:spacing w:after="0" w:line="240" w:lineRule="auto"/>
        <w:jc w:val="right"/>
      </w:pPr>
    </w:p>
    <w:p w:rsidR="00571BFF" w:rsidRDefault="00571BFF" w:rsidP="00571BFF">
      <w:pPr>
        <w:spacing w:after="0" w:line="240" w:lineRule="auto"/>
        <w:jc w:val="both"/>
      </w:pPr>
      <w:r>
        <w:t xml:space="preserve">I. Общие положения </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 xml:space="preserve">1. </w:t>
      </w:r>
      <w:proofErr w:type="gramStart"/>
      <w: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года N 116-ФЗ "О промышленной безопасности опасных производственных объектов" (Собрание законодательства Российской Федерации, 1997, N 30, ст.3588), от 10 января 2002 года N 7-ФЗ "Об охране окружающей среды</w:t>
      </w:r>
      <w:proofErr w:type="gramEnd"/>
      <w:r>
        <w:t>" (</w:t>
      </w:r>
      <w:proofErr w:type="gramStart"/>
      <w:r>
        <w:t xml:space="preserve">Собрание законодательства Российской Федерации, 2002, N 2, ст.133), от 26 марта 2003 года N 35-ФЗ "Об электроэнергетике" (Собрание законодательства Российской Федерации, 2003, N 13, ст.1177), от 21 июля 1997 года N 117-ФЗ "О безопасности </w:t>
      </w:r>
      <w:r>
        <w:lastRenderedPageBreak/>
        <w:t>гидротехнических сооружений" (Собрание законодательства Российской Федерации, 1997, N 30, ст.3589), от 21 ноября 1995 года N 170-ФЗ "Об использовании атомной энергии" (Собрание законодательства</w:t>
      </w:r>
      <w:proofErr w:type="gramEnd"/>
      <w:r>
        <w:t xml:space="preserve"> </w:t>
      </w:r>
      <w:proofErr w:type="gramStart"/>
      <w:r>
        <w:t>Российской Федерации, 1995, N 48, ст.4552), постановлениями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ст.2023), от 3 марта 1997 года N 240 "Об утверждении перечня должностей работников объектов использования атомной энергии, которые</w:t>
      </w:r>
      <w:proofErr w:type="gramEnd"/>
      <w:r>
        <w:t xml:space="preserve"> должны получать разрешения Федеральной службы по экологическому, технологическому и атомному надзору на </w:t>
      </w:r>
      <w:proofErr w:type="gramStart"/>
      <w:r>
        <w:t>право ведения</w:t>
      </w:r>
      <w:proofErr w:type="gramEnd"/>
      <w:r>
        <w:t xml:space="preserve"> работ в области использования атомной энергии" (Собрание законодательства Российской Федерации, 1997, N 10, ст.1180).</w:t>
      </w:r>
    </w:p>
    <w:p w:rsidR="00571BFF" w:rsidRDefault="00571BFF" w:rsidP="00571BFF">
      <w:pPr>
        <w:spacing w:after="0" w:line="240" w:lineRule="auto"/>
        <w:jc w:val="both"/>
      </w:pPr>
    </w:p>
    <w:p w:rsidR="00571BFF" w:rsidRDefault="00571BFF" w:rsidP="00571BFF">
      <w:pPr>
        <w:spacing w:after="0" w:line="240" w:lineRule="auto"/>
        <w:jc w:val="both"/>
      </w:pPr>
      <w:r>
        <w:t xml:space="preserve">2. </w:t>
      </w:r>
      <w:proofErr w:type="gramStart"/>
      <w:r>
        <w:t>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w:t>
      </w:r>
      <w:proofErr w:type="gramEnd"/>
      <w:r>
        <w:t>, технических средств, машин и оборудования, а также подготовку и переподготовку руководителей и специалистов по вопросам безопасности.</w:t>
      </w:r>
    </w:p>
    <w:p w:rsidR="00571BFF" w:rsidRDefault="00571BFF" w:rsidP="00571BFF">
      <w:pPr>
        <w:spacing w:after="0" w:line="240" w:lineRule="auto"/>
        <w:jc w:val="both"/>
      </w:pPr>
    </w:p>
    <w:p w:rsidR="00571BFF" w:rsidRDefault="00571BFF" w:rsidP="00571BFF">
      <w:pPr>
        <w:spacing w:after="0" w:line="240" w:lineRule="auto"/>
        <w:jc w:val="both"/>
      </w:pPr>
      <w: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3. Подготовка и аттестация специалистов по вопросам безопасности проводится в объеме, соответствующем должностным обязанностям.</w:t>
      </w:r>
    </w:p>
    <w:p w:rsidR="00571BFF" w:rsidRDefault="00571BFF" w:rsidP="00571BFF">
      <w:pPr>
        <w:spacing w:after="0" w:line="240" w:lineRule="auto"/>
        <w:jc w:val="both"/>
      </w:pPr>
    </w:p>
    <w:p w:rsidR="00571BFF" w:rsidRDefault="00571BFF" w:rsidP="00571BFF">
      <w:pPr>
        <w:spacing w:after="0" w:line="240" w:lineRule="auto"/>
        <w:jc w:val="both"/>
      </w:pPr>
      <w:r>
        <w:t>4. При аттестации по вопросам безопасности проводится проверка знаний:</w:t>
      </w:r>
    </w:p>
    <w:p w:rsidR="00571BFF" w:rsidRDefault="00571BFF" w:rsidP="00571BFF">
      <w:pPr>
        <w:spacing w:after="0" w:line="240" w:lineRule="auto"/>
        <w:jc w:val="both"/>
      </w:pPr>
      <w:proofErr w:type="gramStart"/>
      <w:r>
        <w:t xml:space="preserve">(Абзац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A)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571BFF" w:rsidRDefault="00571BFF" w:rsidP="00571BFF">
      <w:pPr>
        <w:spacing w:after="0" w:line="240" w:lineRule="auto"/>
        <w:jc w:val="both"/>
      </w:pPr>
    </w:p>
    <w:p w:rsidR="00571BFF" w:rsidRDefault="00571BFF" w:rsidP="00571BFF">
      <w:pPr>
        <w:spacing w:after="0" w:line="240" w:lineRule="auto"/>
        <w:jc w:val="both"/>
      </w:pPr>
      <w:r>
        <w:t xml:space="preserve">Б) требований промышленной безопасности по специальным вопросам, отнесенным к компетенции </w:t>
      </w:r>
      <w:proofErr w:type="gramStart"/>
      <w:r>
        <w:t>аттестуемого</w:t>
      </w:r>
      <w:proofErr w:type="gramEnd"/>
      <w:r>
        <w:t>, установленным в нормативных правовых актах и нормативно-технических документах;</w:t>
      </w:r>
    </w:p>
    <w:p w:rsidR="00571BFF" w:rsidRDefault="00571BFF" w:rsidP="00571BFF">
      <w:pPr>
        <w:spacing w:after="0" w:line="240" w:lineRule="auto"/>
        <w:jc w:val="both"/>
      </w:pPr>
    </w:p>
    <w:p w:rsidR="00571BFF" w:rsidRDefault="00571BFF" w:rsidP="00571BFF">
      <w:pPr>
        <w:spacing w:after="0" w:line="240" w:lineRule="auto"/>
        <w:jc w:val="both"/>
      </w:pPr>
      <w:r>
        <w:t xml:space="preserve">B) Подпункт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571BFF" w:rsidRDefault="00571BFF" w:rsidP="00571BFF">
      <w:pPr>
        <w:spacing w:after="0" w:line="240" w:lineRule="auto"/>
        <w:jc w:val="both"/>
      </w:pPr>
    </w:p>
    <w:p w:rsidR="00571BFF" w:rsidRDefault="00571BFF" w:rsidP="00571BFF">
      <w:pPr>
        <w:spacing w:after="0" w:line="240" w:lineRule="auto"/>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571BFF" w:rsidRDefault="00571BFF" w:rsidP="00571BFF">
      <w:pPr>
        <w:spacing w:after="0" w:line="240" w:lineRule="auto"/>
        <w:jc w:val="both"/>
      </w:pPr>
      <w:r>
        <w:t xml:space="preserve">Е) Подпункт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lastRenderedPageBreak/>
        <w:t>При формировании экзаменационных билетов в них включаются не менее пяти вопросов (тестовых заданий) по каждой из областей аттестации.</w:t>
      </w:r>
    </w:p>
    <w:p w:rsidR="00571BFF" w:rsidRDefault="00571BFF" w:rsidP="00571BFF">
      <w:pPr>
        <w:spacing w:after="0" w:line="240" w:lineRule="auto"/>
        <w:jc w:val="both"/>
      </w:pPr>
      <w:proofErr w:type="gramStart"/>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II. Подготовка специалистов по вопросам безопасности </w:t>
      </w:r>
    </w:p>
    <w:p w:rsidR="00571BFF" w:rsidRDefault="00571BFF" w:rsidP="00571BFF">
      <w:pPr>
        <w:spacing w:after="0" w:line="240" w:lineRule="auto"/>
        <w:jc w:val="both"/>
      </w:pPr>
    </w:p>
    <w:p w:rsidR="00571BFF" w:rsidRDefault="00571BFF" w:rsidP="00571BFF">
      <w:pPr>
        <w:spacing w:after="0" w:line="240" w:lineRule="auto"/>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571BFF" w:rsidRDefault="00571BFF" w:rsidP="00571BFF">
      <w:pPr>
        <w:spacing w:after="0" w:line="240" w:lineRule="auto"/>
        <w:jc w:val="both"/>
      </w:pPr>
    </w:p>
    <w:p w:rsidR="00571BFF" w:rsidRDefault="00571BFF" w:rsidP="00571BFF">
      <w:pPr>
        <w:spacing w:after="0" w:line="240" w:lineRule="auto"/>
        <w:jc w:val="both"/>
      </w:pPr>
      <w:r>
        <w:t>Подготовка может проводиться:</w:t>
      </w:r>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proofErr w:type="gramStart"/>
      <w:r>
        <w:t>в организациях, занимающихся подготовкой, в очной и дистанционной формах;</w:t>
      </w:r>
      <w:proofErr w:type="gramEnd"/>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в режиме самоподготовки.</w:t>
      </w:r>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7. 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 xml:space="preserve">8. Пункт утратил силу - приказ </w:t>
      </w:r>
      <w:proofErr w:type="spellStart"/>
      <w:r>
        <w:t>Ростехнадзора</w:t>
      </w:r>
      <w:proofErr w:type="spellEnd"/>
      <w:r>
        <w:t xml:space="preserve"> от 27 августа 2010 года N 823..</w:t>
      </w:r>
    </w:p>
    <w:p w:rsidR="00571BFF" w:rsidRDefault="00571BFF" w:rsidP="00571BFF">
      <w:pPr>
        <w:spacing w:after="0" w:line="240" w:lineRule="auto"/>
        <w:jc w:val="both"/>
      </w:pPr>
    </w:p>
    <w:p w:rsidR="00571BFF" w:rsidRDefault="00571BFF" w:rsidP="00571BFF">
      <w:pPr>
        <w:spacing w:after="0" w:line="240" w:lineRule="auto"/>
        <w:jc w:val="both"/>
      </w:pPr>
      <w:r>
        <w:t xml:space="preserve">9. 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 xml:space="preserve">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 </w:t>
      </w:r>
    </w:p>
    <w:p w:rsidR="00571BFF" w:rsidRDefault="00571BFF" w:rsidP="00571BFF">
      <w:pPr>
        <w:spacing w:after="0" w:line="240" w:lineRule="auto"/>
        <w:jc w:val="both"/>
      </w:pPr>
    </w:p>
    <w:p w:rsidR="00571BFF" w:rsidRDefault="00571BFF" w:rsidP="00571BFF">
      <w:pPr>
        <w:spacing w:after="0" w:line="240" w:lineRule="auto"/>
        <w:jc w:val="both"/>
      </w:pPr>
      <w:r>
        <w:t>10. Аттестация по вопросам безопасности проводится для специалистов организаций:</w:t>
      </w:r>
    </w:p>
    <w:p w:rsidR="00571BFF" w:rsidRDefault="00571BFF" w:rsidP="00571BFF">
      <w:pPr>
        <w:spacing w:after="0" w:line="240" w:lineRule="auto"/>
        <w:jc w:val="both"/>
      </w:pPr>
      <w:proofErr w:type="gramStart"/>
      <w:r>
        <w:t xml:space="preserve">(Абзац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571BFF" w:rsidRDefault="00571BFF" w:rsidP="00571BFF">
      <w:pPr>
        <w:spacing w:after="0" w:line="240" w:lineRule="auto"/>
        <w:jc w:val="both"/>
      </w:pPr>
    </w:p>
    <w:p w:rsidR="00571BFF" w:rsidRDefault="00571BFF" w:rsidP="00571BFF">
      <w:pPr>
        <w:spacing w:after="0" w:line="240" w:lineRule="auto"/>
        <w:jc w:val="both"/>
      </w:pPr>
      <w:r>
        <w:t xml:space="preserve">б) </w:t>
      </w:r>
      <w:proofErr w:type="gramStart"/>
      <w:r>
        <w:t>разрабатывающих</w:t>
      </w:r>
      <w:proofErr w:type="gramEnd"/>
      <w:r>
        <w:t xml:space="preserve"> проектную, конструкторскую и иную документацию, связанную с эксплуатацией объекта;</w:t>
      </w:r>
    </w:p>
    <w:p w:rsidR="00571BFF" w:rsidRDefault="00571BFF" w:rsidP="00571BFF">
      <w:pPr>
        <w:spacing w:after="0" w:line="240" w:lineRule="auto"/>
        <w:jc w:val="both"/>
      </w:pPr>
    </w:p>
    <w:p w:rsidR="00571BFF" w:rsidRDefault="00571BFF" w:rsidP="00571BFF">
      <w:pPr>
        <w:spacing w:after="0" w:line="240" w:lineRule="auto"/>
        <w:jc w:val="both"/>
      </w:pPr>
      <w:r>
        <w:t xml:space="preserve">в) </w:t>
      </w:r>
      <w:proofErr w:type="gramStart"/>
      <w:r>
        <w:t>осуществляющих</w:t>
      </w:r>
      <w:proofErr w:type="gramEnd"/>
      <w:r>
        <w:t xml:space="preserve"> экспертизу безопасности;</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lastRenderedPageBreak/>
        <w:t xml:space="preserve">г) </w:t>
      </w:r>
      <w:proofErr w:type="gramStart"/>
      <w:r>
        <w:t>осуществляющих</w:t>
      </w:r>
      <w:proofErr w:type="gramEnd"/>
      <w:r>
        <w:t xml:space="preserve"> </w:t>
      </w:r>
      <w:proofErr w:type="spellStart"/>
      <w:r>
        <w:t>предаттестационную</w:t>
      </w:r>
      <w:proofErr w:type="spellEnd"/>
      <w:r>
        <w:t xml:space="preserve"> подготовку и профессиональное обучение по вопросам безопасности;</w:t>
      </w:r>
    </w:p>
    <w:p w:rsidR="00571BFF" w:rsidRDefault="00571BFF" w:rsidP="00571BFF">
      <w:pPr>
        <w:spacing w:after="0" w:line="240" w:lineRule="auto"/>
        <w:jc w:val="both"/>
      </w:pPr>
    </w:p>
    <w:p w:rsidR="00571BFF" w:rsidRDefault="00571BFF" w:rsidP="00571BFF">
      <w:pPr>
        <w:spacing w:after="0" w:line="240" w:lineRule="auto"/>
        <w:jc w:val="both"/>
      </w:pPr>
      <w:r>
        <w:t xml:space="preserve">д) </w:t>
      </w:r>
      <w:proofErr w:type="gramStart"/>
      <w:r>
        <w:t>осуществляющих</w:t>
      </w:r>
      <w:proofErr w:type="gramEnd"/>
      <w:r>
        <w:t xml:space="preserve"> строительный контроль.</w:t>
      </w:r>
    </w:p>
    <w:p w:rsidR="00571BFF" w:rsidRDefault="00571BFF" w:rsidP="00571BFF">
      <w:pPr>
        <w:spacing w:after="0" w:line="240" w:lineRule="auto"/>
        <w:jc w:val="both"/>
      </w:pPr>
    </w:p>
    <w:p w:rsidR="00571BFF" w:rsidRDefault="00571BFF" w:rsidP="00571BFF">
      <w:pPr>
        <w:spacing w:after="0" w:line="240" w:lineRule="auto"/>
        <w:jc w:val="both"/>
      </w:pPr>
      <w:r>
        <w:t xml:space="preserve">Абзац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 xml:space="preserve">11. </w:t>
      </w:r>
      <w:proofErr w:type="gramStart"/>
      <w:r>
        <w:t xml:space="preserve">Аттестация специалистов проводится в комиссиях организаций, в которых работают аттестуемые (в том числе основных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 *11) </w:t>
      </w:r>
      <w:proofErr w:type="gramEnd"/>
    </w:p>
    <w:p w:rsidR="00571BFF" w:rsidRDefault="00571BFF" w:rsidP="00571BFF">
      <w:pPr>
        <w:spacing w:after="0" w:line="240" w:lineRule="auto"/>
        <w:jc w:val="both"/>
      </w:pPr>
      <w:proofErr w:type="gramStart"/>
      <w:r>
        <w:t xml:space="preserve">(Абзац в редакции приказа </w:t>
      </w:r>
      <w:proofErr w:type="spellStart"/>
      <w:r>
        <w:t>Ростехнадзора</w:t>
      </w:r>
      <w:proofErr w:type="spellEnd"/>
      <w:r>
        <w:t xml:space="preserve"> от 27 августа 2010 года N 823</w:t>
      </w:r>
      <w:proofErr w:type="gramEnd"/>
    </w:p>
    <w:p w:rsidR="00571BFF" w:rsidRDefault="00571BFF" w:rsidP="00571BFF">
      <w:pPr>
        <w:spacing w:after="0" w:line="240" w:lineRule="auto"/>
        <w:jc w:val="both"/>
      </w:pPr>
      <w:r>
        <w:t>________________</w:t>
      </w:r>
    </w:p>
    <w:p w:rsidR="00571BFF" w:rsidRDefault="00571BFF" w:rsidP="00571BFF">
      <w:pPr>
        <w:spacing w:after="0" w:line="240" w:lineRule="auto"/>
        <w:jc w:val="both"/>
      </w:pPr>
      <w:r>
        <w:t xml:space="preserve"> В соответствии со статьей 105 Гражданского кодекса Российской Федерации.</w:t>
      </w:r>
    </w:p>
    <w:p w:rsidR="00571BFF" w:rsidRDefault="00571BFF" w:rsidP="00571BFF">
      <w:pPr>
        <w:spacing w:after="0" w:line="240" w:lineRule="auto"/>
        <w:jc w:val="both"/>
      </w:pPr>
    </w:p>
    <w:p w:rsidR="00571BFF" w:rsidRDefault="00571BFF" w:rsidP="00571BFF">
      <w:pPr>
        <w:spacing w:after="0" w:line="240" w:lineRule="auto"/>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571BFF" w:rsidRDefault="00571BFF" w:rsidP="00571BFF">
      <w:pPr>
        <w:spacing w:after="0" w:line="240" w:lineRule="auto"/>
        <w:jc w:val="both"/>
      </w:pPr>
      <w:r>
        <w:t xml:space="preserve">(Абзац дополнительно включен с 6 апреля 2014 года приказом </w:t>
      </w:r>
      <w:proofErr w:type="spellStart"/>
      <w:r>
        <w:t>Ростехнадзора</w:t>
      </w:r>
      <w:proofErr w:type="spellEnd"/>
      <w:r>
        <w:t xml:space="preserve"> от 6 декабря 2013 года N 591) </w:t>
      </w:r>
    </w:p>
    <w:p w:rsidR="00571BFF" w:rsidRDefault="00571BFF" w:rsidP="00571BFF">
      <w:pPr>
        <w:spacing w:after="0" w:line="240" w:lineRule="auto"/>
        <w:jc w:val="both"/>
      </w:pPr>
    </w:p>
    <w:p w:rsidR="00571BFF" w:rsidRDefault="00571BFF" w:rsidP="00571BFF">
      <w:pPr>
        <w:spacing w:after="0" w:line="240" w:lineRule="auto"/>
        <w:jc w:val="both"/>
      </w:pPr>
      <w:r>
        <w:t xml:space="preserve">12. Первичная аттестация специалистов проводится не позднее одного месяца: </w:t>
      </w:r>
    </w:p>
    <w:p w:rsidR="00571BFF" w:rsidRDefault="00571BFF" w:rsidP="00571BFF">
      <w:pPr>
        <w:spacing w:after="0" w:line="240" w:lineRule="auto"/>
        <w:jc w:val="both"/>
      </w:pPr>
    </w:p>
    <w:p w:rsidR="00571BFF" w:rsidRDefault="00571BFF" w:rsidP="00571BFF">
      <w:pPr>
        <w:spacing w:after="0" w:line="240" w:lineRule="auto"/>
        <w:jc w:val="both"/>
      </w:pPr>
      <w:r>
        <w:t>при назначении на должность;</w:t>
      </w:r>
    </w:p>
    <w:p w:rsidR="00571BFF" w:rsidRDefault="00571BFF" w:rsidP="00571BFF">
      <w:pPr>
        <w:spacing w:after="0" w:line="240" w:lineRule="auto"/>
        <w:jc w:val="both"/>
      </w:pPr>
    </w:p>
    <w:p w:rsidR="00571BFF" w:rsidRDefault="00571BFF" w:rsidP="00571BFF">
      <w:pPr>
        <w:spacing w:after="0" w:line="240" w:lineRule="auto"/>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В случае изменения учредительных документов и/или штатного расписания </w:t>
      </w:r>
      <w:proofErr w:type="gramStart"/>
      <w:r>
        <w:t>организации</w:t>
      </w:r>
      <w:proofErr w:type="gramEnd"/>
      <w:r>
        <w:t xml:space="preserve"> ранее аттестованные специалисты, должностные обязанности которых не изменились, первичной аттестации не подлежат.</w:t>
      </w:r>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 </w:t>
      </w:r>
    </w:p>
    <w:p w:rsidR="00571BFF" w:rsidRDefault="00571BFF" w:rsidP="00571BFF">
      <w:pPr>
        <w:spacing w:after="0" w:line="240" w:lineRule="auto"/>
        <w:jc w:val="both"/>
      </w:pPr>
    </w:p>
    <w:p w:rsidR="00571BFF" w:rsidRDefault="00571BFF" w:rsidP="00571BFF">
      <w:pPr>
        <w:spacing w:after="0" w:line="240" w:lineRule="auto"/>
        <w:jc w:val="both"/>
      </w:pPr>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571BFF" w:rsidRDefault="00571BFF" w:rsidP="00571BFF">
      <w:pPr>
        <w:spacing w:after="0" w:line="240" w:lineRule="auto"/>
        <w:jc w:val="both"/>
      </w:pPr>
      <w:proofErr w:type="gramStart"/>
      <w:r>
        <w:t xml:space="preserve">(Пункт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lastRenderedPageBreak/>
        <w:t xml:space="preserve">14. Пункт исключен с 6 апреля 2014 года - приказ </w:t>
      </w:r>
      <w:proofErr w:type="spellStart"/>
      <w:r>
        <w:t>Ростехнадзора</w:t>
      </w:r>
      <w:proofErr w:type="spellEnd"/>
      <w:r>
        <w:t xml:space="preserve"> от 6 декабря 2013 года N 591..</w:t>
      </w:r>
    </w:p>
    <w:p w:rsidR="00571BFF" w:rsidRDefault="00571BFF" w:rsidP="00571BFF">
      <w:pPr>
        <w:spacing w:after="0" w:line="240" w:lineRule="auto"/>
        <w:jc w:val="both"/>
      </w:pPr>
    </w:p>
    <w:p w:rsidR="00571BFF" w:rsidRDefault="00571BFF" w:rsidP="00571BFF">
      <w:pPr>
        <w:spacing w:after="0" w:line="240" w:lineRule="auto"/>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571BFF" w:rsidRDefault="00571BFF" w:rsidP="00571BFF">
      <w:pPr>
        <w:spacing w:after="0" w:line="240" w:lineRule="auto"/>
        <w:jc w:val="both"/>
      </w:pPr>
    </w:p>
    <w:p w:rsidR="00571BFF" w:rsidRDefault="00571BFF" w:rsidP="00571BFF">
      <w:pPr>
        <w:spacing w:after="0" w:line="240" w:lineRule="auto"/>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16. Лица, принимающие решение об аттестации, не должны принимать участие в проведении подготовки.</w:t>
      </w:r>
    </w:p>
    <w:p w:rsidR="00571BFF" w:rsidRDefault="00571BFF" w:rsidP="00571BFF">
      <w:pPr>
        <w:spacing w:after="0" w:line="240" w:lineRule="auto"/>
        <w:jc w:val="both"/>
      </w:pPr>
    </w:p>
    <w:p w:rsidR="00571BFF" w:rsidRDefault="00571BFF" w:rsidP="00571BFF">
      <w:pPr>
        <w:spacing w:after="0" w:line="240" w:lineRule="auto"/>
        <w:jc w:val="both"/>
      </w:pPr>
      <w:r>
        <w:t xml:space="preserve">17. 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t>контроля за</w:t>
      </w:r>
      <w:proofErr w:type="gramEnd"/>
      <w: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w:t>
      </w:r>
    </w:p>
    <w:p w:rsidR="00571BFF" w:rsidRDefault="00571BFF" w:rsidP="00571BFF">
      <w:pPr>
        <w:spacing w:after="0" w:line="240" w:lineRule="auto"/>
        <w:jc w:val="both"/>
      </w:pPr>
      <w:proofErr w:type="gramStart"/>
      <w:r>
        <w:t xml:space="preserve">(Абзац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571BFF" w:rsidRDefault="00571BFF" w:rsidP="00571BFF">
      <w:pPr>
        <w:spacing w:after="0" w:line="240" w:lineRule="auto"/>
        <w:jc w:val="both"/>
      </w:pPr>
      <w:r>
        <w:t xml:space="preserve">(Абзац дополнительно включен с 6 апреля 2012 года приказом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lastRenderedPageBreak/>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571BFF" w:rsidRDefault="00571BFF" w:rsidP="00571BFF">
      <w:pPr>
        <w:spacing w:after="0" w:line="240" w:lineRule="auto"/>
        <w:jc w:val="both"/>
      </w:pPr>
    </w:p>
    <w:p w:rsidR="00571BFF" w:rsidRDefault="00571BFF" w:rsidP="00571BFF">
      <w:pPr>
        <w:spacing w:after="0" w:line="240" w:lineRule="auto"/>
        <w:jc w:val="both"/>
      </w:pPr>
      <w:r>
        <w:t>руководители и члены аттестационных комиссий организаций, численность работников которых менее 5000 человек;</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571BFF" w:rsidRDefault="00571BFF" w:rsidP="00571BFF">
      <w:pPr>
        <w:spacing w:after="0" w:line="240" w:lineRule="auto"/>
        <w:jc w:val="both"/>
      </w:pPr>
    </w:p>
    <w:p w:rsidR="00571BFF" w:rsidRDefault="00571BFF" w:rsidP="00571BFF">
      <w:pPr>
        <w:spacing w:after="0" w:line="240" w:lineRule="auto"/>
        <w:jc w:val="both"/>
      </w:pPr>
      <w:r>
        <w:t xml:space="preserve">специалисты организаций, осуществляющих подготовку и профессиональное </w:t>
      </w:r>
      <w:proofErr w:type="gramStart"/>
      <w:r>
        <w:t>обучение по вопросам</w:t>
      </w:r>
      <w:proofErr w:type="gramEnd"/>
      <w:r>
        <w:t xml:space="preserve"> безопасности;</w:t>
      </w:r>
    </w:p>
    <w:p w:rsidR="00571BFF" w:rsidRDefault="00571BFF" w:rsidP="00571BFF">
      <w:pPr>
        <w:spacing w:after="0" w:line="240" w:lineRule="auto"/>
        <w:jc w:val="both"/>
      </w:pPr>
    </w:p>
    <w:p w:rsidR="00571BFF" w:rsidRDefault="00571BFF" w:rsidP="00571BFF">
      <w:pPr>
        <w:spacing w:after="0" w:line="240" w:lineRule="auto"/>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571BFF" w:rsidRDefault="00571BFF" w:rsidP="00571BFF">
      <w:pPr>
        <w:spacing w:after="0" w:line="240" w:lineRule="auto"/>
        <w:jc w:val="both"/>
      </w:pPr>
    </w:p>
    <w:p w:rsidR="00571BFF" w:rsidRDefault="00571BFF" w:rsidP="00571BFF">
      <w:pPr>
        <w:spacing w:after="0" w:line="240" w:lineRule="auto"/>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571BFF" w:rsidRDefault="00571BFF" w:rsidP="00571BFF">
      <w:pPr>
        <w:spacing w:after="0" w:line="240" w:lineRule="auto"/>
        <w:jc w:val="both"/>
      </w:pPr>
      <w:proofErr w:type="gramStart"/>
      <w:r>
        <w:t xml:space="preserve">(Абзац в редакции, введенной в действие с 6 апреля 2014 года приказом </w:t>
      </w:r>
      <w:proofErr w:type="spellStart"/>
      <w:r>
        <w:t>Ростехнадзора</w:t>
      </w:r>
      <w:proofErr w:type="spellEnd"/>
      <w:r>
        <w:t xml:space="preserve"> от 6 декабря 2013 года N 591. </w:t>
      </w:r>
      <w:proofErr w:type="gramEnd"/>
    </w:p>
    <w:p w:rsidR="00571BFF" w:rsidRDefault="00571BFF" w:rsidP="00571BFF">
      <w:pPr>
        <w:spacing w:after="0" w:line="240" w:lineRule="auto"/>
        <w:jc w:val="both"/>
      </w:pPr>
    </w:p>
    <w:p w:rsidR="00571BFF" w:rsidRDefault="00571BFF" w:rsidP="00571BFF">
      <w:pPr>
        <w:spacing w:after="0" w:line="240" w:lineRule="auto"/>
        <w:jc w:val="both"/>
      </w:pPr>
      <w:r>
        <w:t>члены аттестационных комиссий организаций, численность работников которых превышает 5000 человек;</w:t>
      </w:r>
    </w:p>
    <w:p w:rsidR="00571BFF" w:rsidRDefault="00571BFF" w:rsidP="00571BFF">
      <w:pPr>
        <w:spacing w:after="0" w:line="240" w:lineRule="auto"/>
        <w:jc w:val="both"/>
      </w:pPr>
      <w:proofErr w:type="gramStart"/>
      <w:r>
        <w:t xml:space="preserve">(Абзац в редакции, введенной в действие с 6 апреля 2012 года приказом </w:t>
      </w:r>
      <w:proofErr w:type="spellStart"/>
      <w:r>
        <w:t>Ростехнадзора</w:t>
      </w:r>
      <w:proofErr w:type="spellEnd"/>
      <w:r>
        <w:t xml:space="preserve"> от 15 декабря 2011 года N 714;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571BFF" w:rsidRDefault="00571BFF" w:rsidP="00571BFF">
      <w:pPr>
        <w:spacing w:after="0" w:line="240" w:lineRule="auto"/>
        <w:jc w:val="both"/>
      </w:pPr>
      <w:proofErr w:type="gramStart"/>
      <w:r>
        <w:t xml:space="preserve">(Абзац в редакции, введенной в действие с 6 апреля 2012 года приказом </w:t>
      </w:r>
      <w:proofErr w:type="spellStart"/>
      <w:r>
        <w:t>Ростехнадзора</w:t>
      </w:r>
      <w:proofErr w:type="spellEnd"/>
      <w:r>
        <w:t xml:space="preserve"> от 15 декабря 2011 года N 714;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roofErr w:type="gramStart"/>
      <w:r>
        <w:t xml:space="preserve">(Пункт в редакции приказа </w:t>
      </w:r>
      <w:proofErr w:type="spellStart"/>
      <w:r>
        <w:t>Ростехнадзора</w:t>
      </w:r>
      <w:proofErr w:type="spellEnd"/>
      <w:r>
        <w:t xml:space="preserve"> от 27 августа 2010 года N 823.</w:t>
      </w:r>
      <w:proofErr w:type="gramEnd"/>
    </w:p>
    <w:p w:rsidR="00571BFF" w:rsidRDefault="00571BFF" w:rsidP="00571BFF">
      <w:pPr>
        <w:spacing w:after="0" w:line="240" w:lineRule="auto"/>
        <w:jc w:val="both"/>
      </w:pPr>
    </w:p>
    <w:p w:rsidR="00571BFF" w:rsidRDefault="00571BFF" w:rsidP="00571BFF">
      <w:pPr>
        <w:spacing w:after="0" w:line="240" w:lineRule="auto"/>
        <w:jc w:val="both"/>
      </w:pPr>
      <w:r>
        <w:t>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приложении N 3 к настоящему Положению.</w:t>
      </w:r>
    </w:p>
    <w:p w:rsidR="00571BFF" w:rsidRDefault="00571BFF" w:rsidP="00571BFF">
      <w:pPr>
        <w:spacing w:after="0" w:line="240" w:lineRule="auto"/>
        <w:jc w:val="both"/>
      </w:pPr>
      <w:proofErr w:type="gramStart"/>
      <w:r>
        <w:t xml:space="preserve">(Пункт в редакции приказа </w:t>
      </w:r>
      <w:proofErr w:type="spellStart"/>
      <w:r>
        <w:t>Ростехнадзора</w:t>
      </w:r>
      <w:proofErr w:type="spellEnd"/>
      <w:r>
        <w:t xml:space="preserve"> от 27 августа 2010 года N 823;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23. 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lastRenderedPageBreak/>
        <w:t>24. Результаты проверки знаний оформляются протоколом в двух экземплярах согласно приложению N 1 к настоящему Положению. Один экземпляр протокола направляется в организацию по месту работы специалиста, проходившего проверку знаний.</w:t>
      </w:r>
    </w:p>
    <w:p w:rsidR="00571BFF" w:rsidRDefault="00571BFF" w:rsidP="00571BFF">
      <w:pPr>
        <w:spacing w:after="0" w:line="240" w:lineRule="auto"/>
        <w:jc w:val="both"/>
      </w:pPr>
      <w:proofErr w:type="gramStart"/>
      <w:r>
        <w:t xml:space="preserve">(Пункт в редакции, введенной в действие с 6 апреля 2014 года приказом </w:t>
      </w:r>
      <w:proofErr w:type="spellStart"/>
      <w:r>
        <w:t>Ростехнадзора</w:t>
      </w:r>
      <w:proofErr w:type="spellEnd"/>
      <w:r>
        <w:t xml:space="preserve"> от 6 декабря 2013 года N 591.</w:t>
      </w:r>
      <w:proofErr w:type="gramEnd"/>
    </w:p>
    <w:p w:rsidR="00571BFF" w:rsidRDefault="00571BFF" w:rsidP="00571BFF">
      <w:pPr>
        <w:spacing w:after="0" w:line="240" w:lineRule="auto"/>
        <w:jc w:val="both"/>
      </w:pPr>
    </w:p>
    <w:p w:rsidR="00571BFF" w:rsidRDefault="00571BFF" w:rsidP="00571BFF">
      <w:pPr>
        <w:spacing w:after="0" w:line="240" w:lineRule="auto"/>
        <w:jc w:val="both"/>
      </w:pPr>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6C1E03" w:rsidRDefault="00571BFF" w:rsidP="00571BFF">
      <w:pPr>
        <w:spacing w:after="0" w:line="240" w:lineRule="auto"/>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571BFF" w:rsidRDefault="00571BFF" w:rsidP="00571BFF">
      <w:pPr>
        <w:spacing w:after="0" w:line="240" w:lineRule="auto"/>
        <w:jc w:val="both"/>
      </w:pPr>
    </w:p>
    <w:p w:rsidR="00571BFF" w:rsidRDefault="00571BFF" w:rsidP="00571BFF">
      <w:pPr>
        <w:spacing w:after="0" w:line="240" w:lineRule="auto"/>
        <w:jc w:val="both"/>
      </w:pP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right"/>
        <w:outlineLvl w:val="2"/>
        <w:rPr>
          <w:rFonts w:ascii="Calibri" w:eastAsia="Calibri" w:hAnsi="Calibri" w:cs="Calibri"/>
        </w:rPr>
      </w:pPr>
      <w:bookmarkStart w:id="0" w:name="Par157"/>
      <w:bookmarkEnd w:id="0"/>
      <w:r w:rsidRPr="00492F42">
        <w:rPr>
          <w:rFonts w:ascii="Calibri" w:eastAsia="Calibri" w:hAnsi="Calibri" w:cs="Calibri"/>
        </w:rPr>
        <w:t>Приложение N 1</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к Положению</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об организации работы</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подготовке и аттестации</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специалистов организаций,</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поднадзорных Федеральной службе</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экологическому, технологическому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и атомному надзору, утвержденному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приказом Федеральной службы</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экологическому, технологическому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и атомному надзору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от 29 января 2007 г. N 37</w:t>
      </w: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 xml:space="preserve">(в ред. </w:t>
      </w:r>
      <w:hyperlink r:id="rId5" w:history="1">
        <w:r w:rsidRPr="00492F42">
          <w:rPr>
            <w:rFonts w:ascii="Calibri" w:eastAsia="Calibri" w:hAnsi="Calibri" w:cs="Calibri"/>
          </w:rPr>
          <w:t>Приказа</w:t>
        </w:r>
      </w:hyperlink>
      <w:r w:rsidRPr="00492F42">
        <w:rPr>
          <w:rFonts w:ascii="Calibri" w:eastAsia="Calibri" w:hAnsi="Calibri" w:cs="Calibri"/>
        </w:rPr>
        <w:t xml:space="preserve"> </w:t>
      </w:r>
      <w:proofErr w:type="spellStart"/>
      <w:r w:rsidRPr="00492F42">
        <w:rPr>
          <w:rFonts w:ascii="Calibri" w:eastAsia="Calibri" w:hAnsi="Calibri" w:cs="Calibri"/>
        </w:rPr>
        <w:t>Ростехнадзора</w:t>
      </w:r>
      <w:proofErr w:type="spellEnd"/>
      <w:r w:rsidRPr="00492F42">
        <w:rPr>
          <w:rFonts w:ascii="Calibri" w:eastAsia="Calibri" w:hAnsi="Calibri" w:cs="Calibri"/>
        </w:rPr>
        <w:t xml:space="preserve"> от 06.12.2013 N 591)</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bookmarkStart w:id="1" w:name="Par172"/>
      <w:bookmarkEnd w:id="1"/>
      <w:r w:rsidRPr="00492F42">
        <w:rPr>
          <w:rFonts w:ascii="Calibri" w:eastAsia="Calibri" w:hAnsi="Calibri" w:cs="Calibri"/>
        </w:rPr>
        <w:t>ФОРМА ПРОТОКОЛА АТТЕСТАЦИОННОЙ КОМИССИИ</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Аттестационная комиссия</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___________________________________________________________________________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(наименование аттестационной комиссии)</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ПРОТОКОЛ N 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"__" ______________ 20__ г.                            </w:t>
      </w:r>
      <w:proofErr w:type="gramStart"/>
      <w:r w:rsidRPr="00492F42">
        <w:rPr>
          <w:rFonts w:ascii="Courier New" w:eastAsia="Times New Roman" w:hAnsi="Courier New" w:cs="Courier New"/>
          <w:sz w:val="20"/>
          <w:szCs w:val="20"/>
          <w:lang w:eastAsia="ru-RU"/>
        </w:rPr>
        <w:t>г</w:t>
      </w:r>
      <w:proofErr w:type="gramEnd"/>
      <w:r w:rsidRPr="00492F42">
        <w:rPr>
          <w:rFonts w:ascii="Courier New" w:eastAsia="Times New Roman" w:hAnsi="Courier New" w:cs="Courier New"/>
          <w:sz w:val="20"/>
          <w:szCs w:val="20"/>
          <w:lang w:eastAsia="ru-RU"/>
        </w:rPr>
        <w:t>. 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Председатель 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(должность, фамилия, инициалы)</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Члены комиссии:</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___________________________________________________________________________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(должность, фамилия, инициалы)</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___________________________________________________________________________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(должность, фамилия, инициалы)</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___________________________________________________________________________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(должность, фамилия, инициалы)</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Проведена проверка знаний руководителей и специалистов</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___________________________________________________________________________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(наименование организации)</w:t>
      </w:r>
    </w:p>
    <w:p w:rsidR="00492F42" w:rsidRPr="00492F42" w:rsidRDefault="00492F42" w:rsidP="0026555F">
      <w:pPr>
        <w:widowControl w:val="0"/>
        <w:autoSpaceDE w:val="0"/>
        <w:autoSpaceDN w:val="0"/>
        <w:adjustRightInd w:val="0"/>
        <w:spacing w:after="0" w:line="240" w:lineRule="auto"/>
        <w:rPr>
          <w:rFonts w:ascii="Calibri" w:eastAsia="Calibri" w:hAnsi="Calibri" w:cs="Calibri"/>
        </w:rPr>
      </w:pPr>
      <w:r w:rsidRPr="00492F42">
        <w:rPr>
          <w:rFonts w:ascii="Courier New" w:eastAsia="Times New Roman" w:hAnsi="Courier New" w:cs="Courier New"/>
          <w:sz w:val="20"/>
          <w:szCs w:val="20"/>
          <w:lang w:eastAsia="ru-RU"/>
        </w:rPr>
        <w:lastRenderedPageBreak/>
        <w:t>в объеме, соответствующем должностным обязанностям.</w:t>
      </w:r>
      <w:bookmarkStart w:id="2" w:name="_GoBack"/>
      <w:bookmarkEnd w:id="2"/>
    </w:p>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2"/>
        <w:gridCol w:w="1960"/>
        <w:gridCol w:w="1666"/>
        <w:gridCol w:w="1512"/>
        <w:gridCol w:w="994"/>
        <w:gridCol w:w="995"/>
        <w:gridCol w:w="995"/>
        <w:gridCol w:w="995"/>
      </w:tblGrid>
      <w:tr w:rsidR="00492F42" w:rsidRPr="00492F42" w:rsidTr="00A36637">
        <w:trPr>
          <w:tblCellSpacing w:w="5" w:type="nil"/>
        </w:trPr>
        <w:tc>
          <w:tcPr>
            <w:tcW w:w="522" w:type="dxa"/>
            <w:vMerge w:val="restart"/>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 xml:space="preserve">N </w:t>
            </w:r>
            <w:proofErr w:type="gramStart"/>
            <w:r w:rsidRPr="00492F42">
              <w:rPr>
                <w:rFonts w:ascii="Calibri" w:eastAsia="Calibri" w:hAnsi="Calibri" w:cs="Calibri"/>
              </w:rPr>
              <w:t>п</w:t>
            </w:r>
            <w:proofErr w:type="gramEnd"/>
            <w:r w:rsidRPr="00492F42">
              <w:rPr>
                <w:rFonts w:ascii="Calibri" w:eastAsia="Calibri" w:hAnsi="Calibri" w:cs="Calibri"/>
              </w:rPr>
              <w:t>/п</w:t>
            </w:r>
          </w:p>
        </w:tc>
        <w:tc>
          <w:tcPr>
            <w:tcW w:w="1960" w:type="dxa"/>
            <w:vMerge w:val="restart"/>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Результаты проверки знаний</w:t>
            </w:r>
          </w:p>
        </w:tc>
      </w:tr>
      <w:tr w:rsidR="00492F42" w:rsidRPr="00492F42" w:rsidTr="00A36637">
        <w:trPr>
          <w:tblCellSpacing w:w="5" w:type="nil"/>
        </w:trPr>
        <w:tc>
          <w:tcPr>
            <w:tcW w:w="522" w:type="dxa"/>
            <w:vMerge/>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c>
        <w:tc>
          <w:tcPr>
            <w:tcW w:w="1960" w:type="dxa"/>
            <w:vMerge/>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c>
        <w:tc>
          <w:tcPr>
            <w:tcW w:w="1666" w:type="dxa"/>
            <w:vMerge/>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c>
        <w:tc>
          <w:tcPr>
            <w:tcW w:w="1512" w:type="dxa"/>
            <w:vMerge/>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c>
        <w:tc>
          <w:tcPr>
            <w:tcW w:w="3979" w:type="dxa"/>
            <w:gridSpan w:val="4"/>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 xml:space="preserve">Области аттестации </w:t>
            </w:r>
            <w:hyperlink w:anchor="Par249" w:history="1">
              <w:r w:rsidRPr="00492F42">
                <w:rPr>
                  <w:rFonts w:ascii="Calibri" w:eastAsia="Calibri" w:hAnsi="Calibri" w:cs="Calibri"/>
                </w:rPr>
                <w:t>&lt;*&gt;</w:t>
              </w:r>
            </w:hyperlink>
          </w:p>
        </w:tc>
      </w:tr>
      <w:tr w:rsidR="00492F42" w:rsidRPr="00492F42" w:rsidTr="00A36637">
        <w:trPr>
          <w:tblCellSpacing w:w="5" w:type="nil"/>
        </w:trPr>
        <w:tc>
          <w:tcPr>
            <w:tcW w:w="52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666"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А</w:t>
            </w: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Б</w:t>
            </w: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Г</w:t>
            </w: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Д</w:t>
            </w:r>
          </w:p>
        </w:tc>
      </w:tr>
      <w:tr w:rsidR="00492F42" w:rsidRPr="00492F42" w:rsidTr="00A36637">
        <w:trPr>
          <w:tblCellSpacing w:w="5" w:type="nil"/>
        </w:trPr>
        <w:tc>
          <w:tcPr>
            <w:tcW w:w="52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666"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r>
      <w:tr w:rsidR="00492F42" w:rsidRPr="00492F42" w:rsidTr="00A36637">
        <w:trPr>
          <w:tblCellSpacing w:w="5" w:type="nil"/>
        </w:trPr>
        <w:tc>
          <w:tcPr>
            <w:tcW w:w="52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666"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r>
      <w:tr w:rsidR="00492F42" w:rsidRPr="00492F42" w:rsidTr="00A36637">
        <w:trPr>
          <w:tblCellSpacing w:w="5" w:type="nil"/>
        </w:trPr>
        <w:tc>
          <w:tcPr>
            <w:tcW w:w="52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666"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c>
          <w:tcPr>
            <w:tcW w:w="995"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tc>
      </w:tr>
    </w:tbl>
    <w:p w:rsidR="00492F42" w:rsidRPr="00492F42" w:rsidRDefault="00492F42" w:rsidP="00492F42">
      <w:pPr>
        <w:widowControl w:val="0"/>
        <w:autoSpaceDE w:val="0"/>
        <w:autoSpaceDN w:val="0"/>
        <w:adjustRightInd w:val="0"/>
        <w:spacing w:after="0" w:line="240" w:lineRule="auto"/>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Председатель</w:t>
      </w:r>
      <w:proofErr w:type="gramStart"/>
      <w:r w:rsidRPr="00492F42">
        <w:rPr>
          <w:rFonts w:ascii="Courier New" w:eastAsia="Times New Roman" w:hAnsi="Courier New" w:cs="Courier New"/>
          <w:sz w:val="20"/>
          <w:szCs w:val="20"/>
          <w:lang w:eastAsia="ru-RU"/>
        </w:rPr>
        <w:t xml:space="preserve">                    ___________________ (_____________________)</w:t>
      </w:r>
      <w:proofErr w:type="gramEnd"/>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Члены комиссии</w:t>
      </w:r>
      <w:proofErr w:type="gramStart"/>
      <w:r w:rsidRPr="00492F42">
        <w:rPr>
          <w:rFonts w:ascii="Courier New" w:eastAsia="Times New Roman" w:hAnsi="Courier New" w:cs="Courier New"/>
          <w:sz w:val="20"/>
          <w:szCs w:val="20"/>
          <w:lang w:eastAsia="ru-RU"/>
        </w:rPr>
        <w:t xml:space="preserve">                  ___________________ (_____________________)</w:t>
      </w:r>
      <w:proofErr w:type="gramEnd"/>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___________________ (_____________________)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___________________ (_____________________)</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М.П.</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r w:rsidRPr="00492F42">
        <w:rPr>
          <w:rFonts w:ascii="Calibri" w:eastAsia="Calibri" w:hAnsi="Calibri" w:cs="Calibri"/>
        </w:rPr>
        <w:t>--------------------------------</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bookmarkStart w:id="3" w:name="Par249"/>
      <w:bookmarkEnd w:id="3"/>
      <w:r w:rsidRPr="00492F42">
        <w:rPr>
          <w:rFonts w:ascii="Calibri" w:eastAsia="Calibri" w:hAnsi="Calibri" w:cs="Calibri"/>
        </w:rPr>
        <w:t>&lt;*&gt; Устанавливаются Федеральной службой по экологическому, технологическому и атомному надзору.</w:t>
      </w:r>
    </w:p>
    <w:p w:rsidR="00492F42" w:rsidRDefault="00492F42" w:rsidP="00492F42">
      <w:pPr>
        <w:widowControl w:val="0"/>
        <w:autoSpaceDE w:val="0"/>
        <w:autoSpaceDN w:val="0"/>
        <w:adjustRightInd w:val="0"/>
        <w:spacing w:after="0" w:line="240" w:lineRule="auto"/>
        <w:jc w:val="right"/>
        <w:outlineLvl w:val="2"/>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right"/>
        <w:outlineLvl w:val="2"/>
        <w:rPr>
          <w:rFonts w:ascii="Calibri" w:eastAsia="Calibri" w:hAnsi="Calibri" w:cs="Calibri"/>
        </w:rPr>
      </w:pPr>
      <w:r w:rsidRPr="00492F42">
        <w:rPr>
          <w:rFonts w:ascii="Calibri" w:eastAsia="Calibri" w:hAnsi="Calibri" w:cs="Calibri"/>
        </w:rPr>
        <w:t>Приложение N 2</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к Положению</w:t>
      </w: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ФОРМА УДОСТОВЕРЕНИЯ ОБ АТТЕСТАЦИИ</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r w:rsidRPr="00492F42">
        <w:rPr>
          <w:rFonts w:ascii="Calibri" w:eastAsia="Calibri" w:hAnsi="Calibri" w:cs="Calibri"/>
        </w:rPr>
        <w:t xml:space="preserve">Утратила силу. - </w:t>
      </w:r>
      <w:hyperlink r:id="rId6" w:history="1">
        <w:r w:rsidRPr="00492F42">
          <w:rPr>
            <w:rFonts w:ascii="Calibri" w:eastAsia="Calibri" w:hAnsi="Calibri" w:cs="Calibri"/>
          </w:rPr>
          <w:t>Приказ</w:t>
        </w:r>
      </w:hyperlink>
      <w:r w:rsidRPr="00492F42">
        <w:rPr>
          <w:rFonts w:ascii="Calibri" w:eastAsia="Calibri" w:hAnsi="Calibri" w:cs="Calibri"/>
        </w:rPr>
        <w:t xml:space="preserve"> </w:t>
      </w:r>
      <w:proofErr w:type="spellStart"/>
      <w:r w:rsidRPr="00492F42">
        <w:rPr>
          <w:rFonts w:ascii="Calibri" w:eastAsia="Calibri" w:hAnsi="Calibri" w:cs="Calibri"/>
        </w:rPr>
        <w:t>Ростехнадзора</w:t>
      </w:r>
      <w:proofErr w:type="spellEnd"/>
      <w:r w:rsidRPr="00492F42">
        <w:rPr>
          <w:rFonts w:ascii="Calibri" w:eastAsia="Calibri" w:hAnsi="Calibri" w:cs="Calibri"/>
        </w:rPr>
        <w:t xml:space="preserve"> от 06.12.2013 N 591.</w:t>
      </w:r>
    </w:p>
    <w:p w:rsidR="00492F42" w:rsidRPr="00492F42" w:rsidRDefault="00492F42" w:rsidP="00492F42">
      <w:pPr>
        <w:widowControl w:val="0"/>
        <w:autoSpaceDE w:val="0"/>
        <w:autoSpaceDN w:val="0"/>
        <w:adjustRightInd w:val="0"/>
        <w:spacing w:after="0" w:line="240" w:lineRule="auto"/>
        <w:ind w:firstLine="540"/>
        <w:jc w:val="both"/>
        <w:rPr>
          <w:rFonts w:ascii="Calibri" w:eastAsia="Calibri" w:hAnsi="Calibri" w:cs="Calibri"/>
        </w:rPr>
      </w:pPr>
    </w:p>
    <w:p w:rsidR="00492F42" w:rsidRDefault="00492F42" w:rsidP="00492F42">
      <w:pPr>
        <w:widowControl w:val="0"/>
        <w:autoSpaceDE w:val="0"/>
        <w:autoSpaceDN w:val="0"/>
        <w:adjustRightInd w:val="0"/>
        <w:spacing w:after="0" w:line="240" w:lineRule="auto"/>
        <w:jc w:val="right"/>
        <w:outlineLvl w:val="2"/>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right"/>
        <w:outlineLvl w:val="2"/>
        <w:rPr>
          <w:rFonts w:ascii="Calibri" w:eastAsia="Calibri" w:hAnsi="Calibri" w:cs="Calibri"/>
        </w:rPr>
      </w:pPr>
      <w:r w:rsidRPr="00492F42">
        <w:rPr>
          <w:rFonts w:ascii="Calibri" w:eastAsia="Calibri" w:hAnsi="Calibri" w:cs="Calibri"/>
        </w:rPr>
        <w:t>Приложение N 3</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к Положению</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об организации работы</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подготовке и аттестации</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специалистов организаций,</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поднадзорных Федеральной службе</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экологическому, технологическому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и атомному надзору, утвержденному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приказом Федеральной службы</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по экологическому, технологическому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и атомному надзору</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r w:rsidRPr="00492F42">
        <w:rPr>
          <w:rFonts w:ascii="Calibri" w:eastAsia="Calibri" w:hAnsi="Calibri" w:cs="Calibri"/>
        </w:rPr>
        <w:t>от 29 января 2007 г. N 37</w:t>
      </w: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proofErr w:type="gramStart"/>
      <w:r w:rsidRPr="00492F42">
        <w:rPr>
          <w:rFonts w:ascii="Calibri" w:eastAsia="Calibri" w:hAnsi="Calibri" w:cs="Calibri"/>
        </w:rPr>
        <w:t xml:space="preserve">(в ред. Приказов </w:t>
      </w:r>
      <w:proofErr w:type="spellStart"/>
      <w:r w:rsidRPr="00492F42">
        <w:rPr>
          <w:rFonts w:ascii="Calibri" w:eastAsia="Calibri" w:hAnsi="Calibri" w:cs="Calibri"/>
        </w:rPr>
        <w:t>Ростехнадзора</w:t>
      </w:r>
      <w:proofErr w:type="spellEnd"/>
      <w:r w:rsidRPr="00492F42">
        <w:rPr>
          <w:rFonts w:ascii="Calibri" w:eastAsia="Calibri" w:hAnsi="Calibri" w:cs="Calibri"/>
        </w:rPr>
        <w:t xml:space="preserve"> от 15.12.2011 </w:t>
      </w:r>
      <w:hyperlink r:id="rId7" w:history="1">
        <w:r w:rsidRPr="00492F42">
          <w:rPr>
            <w:rFonts w:ascii="Calibri" w:eastAsia="Calibri" w:hAnsi="Calibri" w:cs="Calibri"/>
          </w:rPr>
          <w:t>N 714</w:t>
        </w:r>
      </w:hyperlink>
      <w:r w:rsidRPr="00492F42">
        <w:rPr>
          <w:rFonts w:ascii="Calibri" w:eastAsia="Calibri" w:hAnsi="Calibri" w:cs="Calibri"/>
        </w:rPr>
        <w:t>,</w:t>
      </w:r>
      <w:proofErr w:type="gramEnd"/>
    </w:p>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 xml:space="preserve">от 06.12.2013 </w:t>
      </w:r>
      <w:hyperlink r:id="rId8" w:history="1">
        <w:r w:rsidRPr="00492F42">
          <w:rPr>
            <w:rFonts w:ascii="Calibri" w:eastAsia="Calibri" w:hAnsi="Calibri" w:cs="Calibri"/>
          </w:rPr>
          <w:t>N 591</w:t>
        </w:r>
      </w:hyperlink>
      <w:r w:rsidRPr="00492F42">
        <w:rPr>
          <w:rFonts w:ascii="Calibri" w:eastAsia="Calibri" w:hAnsi="Calibri" w:cs="Calibri"/>
        </w:rPr>
        <w:t>)</w:t>
      </w:r>
    </w:p>
    <w:p w:rsidR="00492F42" w:rsidRPr="00492F42" w:rsidRDefault="00492F42" w:rsidP="00492F42">
      <w:pPr>
        <w:widowControl w:val="0"/>
        <w:autoSpaceDE w:val="0"/>
        <w:autoSpaceDN w:val="0"/>
        <w:adjustRightInd w:val="0"/>
        <w:spacing w:after="0" w:line="240" w:lineRule="auto"/>
        <w:jc w:val="right"/>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 w:name="Par278"/>
      <w:bookmarkEnd w:id="4"/>
      <w:r w:rsidRPr="00492F42">
        <w:rPr>
          <w:rFonts w:ascii="Courier New" w:eastAsia="Times New Roman" w:hAnsi="Courier New" w:cs="Courier New"/>
          <w:sz w:val="20"/>
          <w:szCs w:val="20"/>
          <w:lang w:eastAsia="ru-RU"/>
        </w:rPr>
        <w:t xml:space="preserve">                            РЕКОМЕНДУЕМАЯ ФОРМА</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 xml:space="preserve">                    обращения поднадзорной организации</w:t>
      </w: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2F42" w:rsidRPr="00492F42" w:rsidRDefault="00492F42" w:rsidP="00492F4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92F42">
        <w:rPr>
          <w:rFonts w:ascii="Courier New" w:eastAsia="Times New Roman" w:hAnsi="Courier New" w:cs="Courier New"/>
          <w:sz w:val="20"/>
          <w:szCs w:val="20"/>
          <w:lang w:eastAsia="ru-RU"/>
        </w:rPr>
        <w:t>Направляется на аттестацию:</w:t>
      </w:r>
    </w:p>
    <w:p w:rsidR="00492F42" w:rsidRPr="00492F42" w:rsidRDefault="00492F42" w:rsidP="00492F42">
      <w:pPr>
        <w:widowControl w:val="0"/>
        <w:autoSpaceDE w:val="0"/>
        <w:autoSpaceDN w:val="0"/>
        <w:adjustRightInd w:val="0"/>
        <w:spacing w:after="0" w:line="240" w:lineRule="auto"/>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200"/>
        <w:gridCol w:w="720"/>
        <w:gridCol w:w="1680"/>
        <w:gridCol w:w="1560"/>
        <w:gridCol w:w="720"/>
      </w:tblGrid>
      <w:tr w:rsidR="00492F42" w:rsidRPr="00492F42" w:rsidTr="00A36637">
        <w:trPr>
          <w:tblCellSpacing w:w="5" w:type="nil"/>
        </w:trPr>
        <w:tc>
          <w:tcPr>
            <w:tcW w:w="72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1.</w:t>
            </w:r>
          </w:p>
        </w:tc>
        <w:tc>
          <w:tcPr>
            <w:tcW w:w="4200" w:type="dxa"/>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2.</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Дата рождения</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3.</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Данные документа, удостоверяющего личность</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4.</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Занимаемая должность</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lastRenderedPageBreak/>
              <w:t>5.</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Название организации</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6.</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Штатная численность организации</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7.</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Адрес организации</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8.</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ИНН организации</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9.</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Телефон, факс, e-</w:t>
            </w:r>
            <w:proofErr w:type="spellStart"/>
            <w:r w:rsidRPr="00492F42">
              <w:rPr>
                <w:rFonts w:ascii="Calibri" w:eastAsia="Calibri" w:hAnsi="Calibri" w:cs="Calibri"/>
              </w:rPr>
              <w:t>mail</w:t>
            </w:r>
            <w:proofErr w:type="spellEnd"/>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10.</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Причина аттестации (первичная, периодическая, внеочередная)</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11.</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12.</w:t>
            </w:r>
          </w:p>
        </w:tc>
        <w:tc>
          <w:tcPr>
            <w:tcW w:w="420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Сведения о предыдуще</w:t>
            </w:r>
            <w:proofErr w:type="gramStart"/>
            <w:r w:rsidRPr="00492F42">
              <w:rPr>
                <w:rFonts w:ascii="Calibri" w:eastAsia="Calibri" w:hAnsi="Calibri" w:cs="Calibri"/>
              </w:rPr>
              <w:t>й(</w:t>
            </w:r>
            <w:proofErr w:type="gramEnd"/>
            <w:r w:rsidRPr="00492F42">
              <w:rPr>
                <w:rFonts w:ascii="Calibri" w:eastAsia="Calibri" w:hAnsi="Calibri" w:cs="Calibri"/>
              </w:rPr>
              <w:t>их) аттестации(</w:t>
            </w:r>
            <w:proofErr w:type="spellStart"/>
            <w:r w:rsidRPr="00492F42">
              <w:rPr>
                <w:rFonts w:ascii="Calibri" w:eastAsia="Calibri" w:hAnsi="Calibri" w:cs="Calibri"/>
              </w:rPr>
              <w:t>ях</w:t>
            </w:r>
            <w:proofErr w:type="spellEnd"/>
            <w:r w:rsidRPr="00492F42">
              <w:rPr>
                <w:rFonts w:ascii="Calibri" w:eastAsia="Calibri" w:hAnsi="Calibri" w:cs="Calibri"/>
              </w:rPr>
              <w:t>)</w:t>
            </w:r>
          </w:p>
        </w:tc>
        <w:tc>
          <w:tcPr>
            <w:tcW w:w="4680" w:type="dxa"/>
            <w:gridSpan w:val="4"/>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r w:rsidR="00492F42" w:rsidRPr="00492F42" w:rsidTr="00A36637">
        <w:trPr>
          <w:tblCellSpacing w:w="5" w:type="nil"/>
        </w:trPr>
        <w:tc>
          <w:tcPr>
            <w:tcW w:w="720" w:type="dxa"/>
            <w:vMerge w:val="restart"/>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13.</w:t>
            </w:r>
          </w:p>
        </w:tc>
        <w:tc>
          <w:tcPr>
            <w:tcW w:w="4200" w:type="dxa"/>
            <w:vMerge w:val="restart"/>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r w:rsidRPr="00492F42">
              <w:rPr>
                <w:rFonts w:ascii="Calibri" w:eastAsia="Calibri" w:hAnsi="Calibri" w:cs="Calibri"/>
              </w:rPr>
              <w:t>Области аттестации</w:t>
            </w:r>
          </w:p>
        </w:tc>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А</w:t>
            </w:r>
          </w:p>
        </w:tc>
        <w:tc>
          <w:tcPr>
            <w:tcW w:w="168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Б.1 ... Б.12</w:t>
            </w:r>
          </w:p>
        </w:tc>
        <w:tc>
          <w:tcPr>
            <w:tcW w:w="156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Г.1 ... Г.3</w:t>
            </w:r>
          </w:p>
        </w:tc>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center"/>
              <w:rPr>
                <w:rFonts w:ascii="Calibri" w:eastAsia="Calibri" w:hAnsi="Calibri" w:cs="Calibri"/>
              </w:rPr>
            </w:pPr>
            <w:r w:rsidRPr="00492F42">
              <w:rPr>
                <w:rFonts w:ascii="Calibri" w:eastAsia="Calibri" w:hAnsi="Calibri" w:cs="Calibri"/>
              </w:rPr>
              <w:t>Д</w:t>
            </w:r>
          </w:p>
        </w:tc>
      </w:tr>
      <w:tr w:rsidR="00492F42" w:rsidRPr="00492F42" w:rsidTr="00A36637">
        <w:trPr>
          <w:tblCellSpacing w:w="5" w:type="nil"/>
        </w:trPr>
        <w:tc>
          <w:tcPr>
            <w:tcW w:w="720" w:type="dxa"/>
            <w:vMerge/>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both"/>
              <w:rPr>
                <w:rFonts w:ascii="Calibri" w:eastAsia="Calibri" w:hAnsi="Calibri" w:cs="Calibri"/>
              </w:rPr>
            </w:pPr>
          </w:p>
        </w:tc>
        <w:tc>
          <w:tcPr>
            <w:tcW w:w="4200" w:type="dxa"/>
            <w:vMerge/>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jc w:val="both"/>
              <w:rPr>
                <w:rFonts w:ascii="Calibri" w:eastAsia="Calibri" w:hAnsi="Calibri" w:cs="Calibri"/>
              </w:rPr>
            </w:pPr>
          </w:p>
        </w:tc>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c>
          <w:tcPr>
            <w:tcW w:w="168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c>
          <w:tcPr>
            <w:tcW w:w="156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c>
          <w:tcPr>
            <w:tcW w:w="720" w:type="dxa"/>
            <w:tcBorders>
              <w:left w:val="single" w:sz="4" w:space="0" w:color="auto"/>
              <w:bottom w:val="single" w:sz="4" w:space="0" w:color="auto"/>
              <w:right w:val="single" w:sz="4" w:space="0" w:color="auto"/>
            </w:tcBorders>
          </w:tcPr>
          <w:p w:rsidR="00492F42" w:rsidRPr="00492F42" w:rsidRDefault="00492F42" w:rsidP="00492F42">
            <w:pPr>
              <w:widowControl w:val="0"/>
              <w:autoSpaceDE w:val="0"/>
              <w:autoSpaceDN w:val="0"/>
              <w:adjustRightInd w:val="0"/>
              <w:spacing w:after="0" w:line="240" w:lineRule="auto"/>
              <w:rPr>
                <w:rFonts w:ascii="Calibri" w:eastAsia="Calibri" w:hAnsi="Calibri" w:cs="Calibri"/>
              </w:rPr>
            </w:pPr>
          </w:p>
        </w:tc>
      </w:tr>
    </w:tbl>
    <w:p w:rsidR="00492F42" w:rsidRPr="00492F42" w:rsidRDefault="00492F42" w:rsidP="00492F42">
      <w:pPr>
        <w:widowControl w:val="0"/>
        <w:autoSpaceDE w:val="0"/>
        <w:autoSpaceDN w:val="0"/>
        <w:adjustRightInd w:val="0"/>
        <w:spacing w:after="0" w:line="240" w:lineRule="auto"/>
        <w:jc w:val="both"/>
        <w:rPr>
          <w:rFonts w:ascii="Calibri" w:eastAsia="Calibri" w:hAnsi="Calibri" w:cs="Calibri"/>
        </w:rPr>
      </w:pPr>
    </w:p>
    <w:p w:rsidR="00571BFF" w:rsidRDefault="00571BFF" w:rsidP="00571BFF">
      <w:pPr>
        <w:spacing w:after="0" w:line="240" w:lineRule="auto"/>
        <w:jc w:val="both"/>
      </w:pPr>
    </w:p>
    <w:p w:rsidR="00571BFF" w:rsidRDefault="00571BFF" w:rsidP="00571BFF">
      <w:pPr>
        <w:spacing w:after="0" w:line="240" w:lineRule="auto"/>
        <w:jc w:val="both"/>
      </w:pPr>
    </w:p>
    <w:p w:rsidR="00571BFF" w:rsidRPr="00571BFF" w:rsidRDefault="00571BFF" w:rsidP="00571BFF">
      <w:pPr>
        <w:spacing w:after="0" w:line="240" w:lineRule="auto"/>
        <w:jc w:val="both"/>
        <w:rPr>
          <w:b/>
        </w:rPr>
      </w:pPr>
      <w:r w:rsidRPr="00571BFF">
        <w:rPr>
          <w:b/>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p>
    <w:p w:rsidR="00571BFF" w:rsidRDefault="00571BFF" w:rsidP="00571BFF">
      <w:pPr>
        <w:spacing w:after="0" w:line="240" w:lineRule="auto"/>
        <w:jc w:val="both"/>
      </w:pPr>
    </w:p>
    <w:p w:rsidR="00571BFF" w:rsidRDefault="00571BFF" w:rsidP="00571BFF">
      <w:pPr>
        <w:spacing w:after="0" w:line="240" w:lineRule="auto"/>
        <w:jc w:val="right"/>
      </w:pPr>
    </w:p>
    <w:p w:rsidR="00571BFF" w:rsidRDefault="00571BFF" w:rsidP="00571BFF">
      <w:pPr>
        <w:spacing w:after="0" w:line="240" w:lineRule="auto"/>
        <w:jc w:val="right"/>
      </w:pPr>
      <w:r>
        <w:t>УТВЕРЖДЕНО</w:t>
      </w:r>
    </w:p>
    <w:p w:rsidR="00571BFF" w:rsidRDefault="00571BFF" w:rsidP="00571BFF">
      <w:pPr>
        <w:spacing w:after="0" w:line="240" w:lineRule="auto"/>
        <w:jc w:val="right"/>
      </w:pPr>
      <w:r>
        <w:t xml:space="preserve">приказом Федеральной службы </w:t>
      </w:r>
      <w:proofErr w:type="gramStart"/>
      <w:r>
        <w:t>по</w:t>
      </w:r>
      <w:proofErr w:type="gramEnd"/>
    </w:p>
    <w:p w:rsidR="00571BFF" w:rsidRDefault="00571BFF" w:rsidP="00571BFF">
      <w:pPr>
        <w:spacing w:after="0" w:line="240" w:lineRule="auto"/>
        <w:jc w:val="right"/>
      </w:pPr>
      <w:r>
        <w:t>экологическому, технологическому</w:t>
      </w:r>
    </w:p>
    <w:p w:rsidR="00571BFF" w:rsidRDefault="00571BFF" w:rsidP="00571BFF">
      <w:pPr>
        <w:spacing w:after="0" w:line="240" w:lineRule="auto"/>
        <w:jc w:val="right"/>
      </w:pPr>
      <w:r>
        <w:t>и атомному надзору</w:t>
      </w:r>
    </w:p>
    <w:p w:rsidR="00571BFF" w:rsidRDefault="00571BFF" w:rsidP="00571BFF">
      <w:pPr>
        <w:spacing w:after="0" w:line="240" w:lineRule="auto"/>
        <w:jc w:val="right"/>
      </w:pPr>
      <w:r>
        <w:t>от 29 января 2007 года N 37</w:t>
      </w:r>
    </w:p>
    <w:p w:rsidR="00571BFF" w:rsidRDefault="00571BFF" w:rsidP="00571BFF">
      <w:pPr>
        <w:spacing w:after="0" w:line="240" w:lineRule="auto"/>
        <w:jc w:val="right"/>
      </w:pPr>
      <w:r>
        <w:t>(с изменениями на 19 декабря 2012 года)</w:t>
      </w:r>
    </w:p>
    <w:p w:rsidR="00571BFF" w:rsidRDefault="00571BFF" w:rsidP="00571BFF">
      <w:pPr>
        <w:spacing w:after="0" w:line="240" w:lineRule="auto"/>
        <w:jc w:val="right"/>
      </w:pPr>
    </w:p>
    <w:p w:rsidR="00571BFF" w:rsidRDefault="00571BFF" w:rsidP="00571BFF">
      <w:pPr>
        <w:spacing w:after="0" w:line="240" w:lineRule="auto"/>
        <w:jc w:val="both"/>
      </w:pPr>
      <w:r>
        <w:t xml:space="preserve">I. Общие положения </w:t>
      </w:r>
    </w:p>
    <w:p w:rsidR="00571BFF" w:rsidRDefault="00571BFF" w:rsidP="00571BFF">
      <w:pPr>
        <w:spacing w:after="0" w:line="240" w:lineRule="auto"/>
        <w:jc w:val="both"/>
      </w:pPr>
    </w:p>
    <w:p w:rsidR="00571BFF" w:rsidRDefault="00571BFF" w:rsidP="00571BFF">
      <w:pPr>
        <w:spacing w:after="0" w:line="240" w:lineRule="auto"/>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 </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571BFF" w:rsidRDefault="00571BFF" w:rsidP="00571BFF">
      <w:pPr>
        <w:spacing w:after="0" w:line="240" w:lineRule="auto"/>
        <w:jc w:val="both"/>
      </w:pPr>
      <w:proofErr w:type="gramStart"/>
      <w:r>
        <w:t xml:space="preserve">(Пункт в редакции, введенной в действие с 6 апреля 2012 года приказом </w:t>
      </w:r>
      <w:proofErr w:type="spellStart"/>
      <w:r>
        <w:t>Ростехнадзора</w:t>
      </w:r>
      <w:proofErr w:type="spellEnd"/>
      <w:r>
        <w:t xml:space="preserve"> от 15 декабря 2011 года N 714.</w:t>
      </w:r>
      <w:proofErr w:type="gramEnd"/>
    </w:p>
    <w:p w:rsidR="00571BFF" w:rsidRDefault="00571BFF" w:rsidP="00571BFF">
      <w:pPr>
        <w:spacing w:after="0" w:line="240" w:lineRule="auto"/>
        <w:jc w:val="both"/>
      </w:pPr>
    </w:p>
    <w:p w:rsidR="00571BFF" w:rsidRDefault="00571BFF" w:rsidP="00571BFF">
      <w:pPr>
        <w:spacing w:after="0" w:line="240" w:lineRule="auto"/>
        <w:jc w:val="both"/>
      </w:pPr>
      <w:r>
        <w:lastRenderedPageBreak/>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571BFF" w:rsidRDefault="00571BFF" w:rsidP="00571BFF">
      <w:pPr>
        <w:spacing w:after="0" w:line="240" w:lineRule="auto"/>
        <w:jc w:val="both"/>
      </w:pPr>
    </w:p>
    <w:p w:rsidR="00571BFF" w:rsidRDefault="00571BFF" w:rsidP="00571BFF">
      <w:pPr>
        <w:spacing w:after="0" w:line="240" w:lineRule="auto"/>
        <w:jc w:val="both"/>
      </w:pPr>
      <w: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 xml:space="preserve">5. Пункт исключен приказом </w:t>
      </w:r>
      <w:proofErr w:type="spellStart"/>
      <w:r>
        <w:t>Ростехнадзора</w:t>
      </w:r>
      <w:proofErr w:type="spellEnd"/>
      <w:r>
        <w:t xml:space="preserve"> от 5 июля 2007 года N 450..</w:t>
      </w:r>
    </w:p>
    <w:p w:rsidR="00571BFF" w:rsidRDefault="00571BFF" w:rsidP="00571BFF">
      <w:pPr>
        <w:spacing w:after="0" w:line="240" w:lineRule="auto"/>
        <w:jc w:val="both"/>
      </w:pPr>
    </w:p>
    <w:p w:rsidR="00571BFF" w:rsidRDefault="00571BFF" w:rsidP="00571BFF">
      <w:pPr>
        <w:spacing w:after="0" w:line="240" w:lineRule="auto"/>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571BFF" w:rsidRDefault="00571BFF" w:rsidP="00571BFF">
      <w:pPr>
        <w:spacing w:after="0" w:line="240" w:lineRule="auto"/>
        <w:jc w:val="both"/>
      </w:pPr>
    </w:p>
    <w:p w:rsidR="00571BFF" w:rsidRDefault="00571BFF" w:rsidP="00571BFF">
      <w:pPr>
        <w:spacing w:after="0" w:line="240" w:lineRule="auto"/>
        <w:jc w:val="both"/>
      </w:pPr>
      <w:r>
        <w:t xml:space="preserve">II. Профессиональное обучение рабочих основных профессий </w:t>
      </w:r>
    </w:p>
    <w:p w:rsidR="00571BFF" w:rsidRDefault="00571BFF" w:rsidP="00571BFF">
      <w:pPr>
        <w:spacing w:after="0" w:line="240" w:lineRule="auto"/>
        <w:jc w:val="both"/>
      </w:pPr>
    </w:p>
    <w:p w:rsidR="00571BFF" w:rsidRDefault="00571BFF" w:rsidP="00571BFF">
      <w:pPr>
        <w:spacing w:after="0" w:line="240" w:lineRule="auto"/>
        <w:jc w:val="both"/>
      </w:pPr>
      <w:r>
        <w:t xml:space="preserve">7. </w:t>
      </w:r>
      <w:proofErr w:type="gramStart"/>
      <w:r>
        <w:t>Обучение рабочих основных профессий включает: *7.1)</w:t>
      </w:r>
      <w:proofErr w:type="gramEnd"/>
    </w:p>
    <w:p w:rsidR="00571BFF" w:rsidRDefault="00571BFF" w:rsidP="00571BFF">
      <w:pPr>
        <w:spacing w:after="0" w:line="240" w:lineRule="auto"/>
        <w:jc w:val="both"/>
      </w:pPr>
    </w:p>
    <w:p w:rsidR="00571BFF" w:rsidRDefault="00571BFF" w:rsidP="00571BFF">
      <w:pPr>
        <w:spacing w:after="0" w:line="240" w:lineRule="auto"/>
        <w:jc w:val="both"/>
      </w:pPr>
      <w:r>
        <w:t>- подготовку вновь принятых рабочих;</w:t>
      </w:r>
    </w:p>
    <w:p w:rsidR="00571BFF" w:rsidRDefault="00571BFF" w:rsidP="00571BFF">
      <w:pPr>
        <w:spacing w:after="0" w:line="240" w:lineRule="auto"/>
        <w:jc w:val="both"/>
      </w:pPr>
    </w:p>
    <w:p w:rsidR="00571BFF" w:rsidRDefault="00571BFF" w:rsidP="00571BFF">
      <w:pPr>
        <w:spacing w:after="0" w:line="240" w:lineRule="auto"/>
        <w:jc w:val="both"/>
      </w:pPr>
      <w:r>
        <w:t>- переподготовку (переобучение) рабочих;</w:t>
      </w:r>
    </w:p>
    <w:p w:rsidR="00571BFF" w:rsidRDefault="00571BFF" w:rsidP="00571BFF">
      <w:pPr>
        <w:spacing w:after="0" w:line="240" w:lineRule="auto"/>
        <w:jc w:val="both"/>
      </w:pPr>
    </w:p>
    <w:p w:rsidR="00571BFF" w:rsidRDefault="00571BFF" w:rsidP="00571BFF">
      <w:pPr>
        <w:spacing w:after="0" w:line="240" w:lineRule="auto"/>
        <w:jc w:val="both"/>
      </w:pPr>
      <w:r>
        <w:t>- обучение рабочих вторым (смежным) профессиям;</w:t>
      </w:r>
    </w:p>
    <w:p w:rsidR="00571BFF" w:rsidRDefault="00571BFF" w:rsidP="00571BFF">
      <w:pPr>
        <w:spacing w:after="0" w:line="240" w:lineRule="auto"/>
        <w:jc w:val="both"/>
      </w:pPr>
    </w:p>
    <w:p w:rsidR="00571BFF" w:rsidRDefault="00571BFF" w:rsidP="00571BFF">
      <w:pPr>
        <w:spacing w:after="0" w:line="240" w:lineRule="auto"/>
        <w:jc w:val="both"/>
      </w:pPr>
      <w:r>
        <w:t>- повышение квалификации рабочих.</w:t>
      </w:r>
    </w:p>
    <w:p w:rsidR="00571BFF" w:rsidRDefault="00571BFF" w:rsidP="00571BFF">
      <w:pPr>
        <w:spacing w:after="0" w:line="240" w:lineRule="auto"/>
        <w:jc w:val="both"/>
      </w:pPr>
    </w:p>
    <w:p w:rsidR="00571BFF" w:rsidRDefault="00571BFF" w:rsidP="00571BFF">
      <w:pPr>
        <w:spacing w:after="0" w:line="240" w:lineRule="auto"/>
        <w:jc w:val="both"/>
      </w:pPr>
      <w:r>
        <w:t xml:space="preserve">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w:t>
      </w:r>
      <w:proofErr w:type="gramStart"/>
      <w:r>
        <w:t>право ведения</w:t>
      </w:r>
      <w:proofErr w:type="gramEnd"/>
      <w:r>
        <w:t xml:space="preserve"> образовательной деятельности.</w:t>
      </w:r>
    </w:p>
    <w:p w:rsidR="00571BFF" w:rsidRDefault="00571BFF" w:rsidP="00571BFF">
      <w:pPr>
        <w:spacing w:after="0" w:line="240" w:lineRule="auto"/>
        <w:jc w:val="both"/>
      </w:pPr>
    </w:p>
    <w:p w:rsidR="00571BFF" w:rsidRDefault="00571BFF" w:rsidP="00571BFF">
      <w:pPr>
        <w:spacing w:after="0" w:line="240" w:lineRule="auto"/>
        <w:jc w:val="both"/>
      </w:pPr>
      <w: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571BFF" w:rsidRDefault="00571BFF" w:rsidP="00571BFF">
      <w:pPr>
        <w:spacing w:after="0" w:line="240" w:lineRule="auto"/>
        <w:jc w:val="both"/>
      </w:pPr>
    </w:p>
    <w:p w:rsidR="00571BFF" w:rsidRDefault="00571BFF" w:rsidP="00571BFF">
      <w:pPr>
        <w:spacing w:after="0" w:line="240" w:lineRule="auto"/>
        <w:jc w:val="both"/>
      </w:pPr>
      <w: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Перечень основных профессий рабочих, </w:t>
      </w:r>
      <w:proofErr w:type="gramStart"/>
      <w:r>
        <w:t>программы</w:t>
      </w:r>
      <w:proofErr w:type="gramEnd"/>
      <w:r>
        <w:t xml:space="preserve">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 *8)</w:t>
      </w:r>
    </w:p>
    <w:p w:rsidR="00571BFF" w:rsidRDefault="00571BFF" w:rsidP="00571BFF">
      <w:pPr>
        <w:spacing w:after="0" w:line="240" w:lineRule="auto"/>
        <w:jc w:val="both"/>
      </w:pPr>
    </w:p>
    <w:p w:rsidR="00571BFF" w:rsidRDefault="00571BFF" w:rsidP="00571BFF">
      <w:pPr>
        <w:spacing w:after="0" w:line="240" w:lineRule="auto"/>
        <w:jc w:val="both"/>
      </w:pPr>
      <w: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571BFF" w:rsidRDefault="00571BFF" w:rsidP="00571BFF">
      <w:pPr>
        <w:spacing w:after="0" w:line="240" w:lineRule="auto"/>
        <w:jc w:val="both"/>
      </w:pPr>
    </w:p>
    <w:p w:rsidR="00571BFF" w:rsidRDefault="00571BFF" w:rsidP="00571BFF">
      <w:pPr>
        <w:spacing w:after="0" w:line="240" w:lineRule="auto"/>
        <w:jc w:val="both"/>
      </w:pPr>
      <w: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571BFF" w:rsidRDefault="00571BFF" w:rsidP="00571BFF">
      <w:pPr>
        <w:spacing w:after="0" w:line="240" w:lineRule="auto"/>
        <w:jc w:val="both"/>
      </w:pPr>
    </w:p>
    <w:p w:rsidR="00571BFF" w:rsidRDefault="00571BFF" w:rsidP="00571BFF">
      <w:pPr>
        <w:spacing w:after="0" w:line="240" w:lineRule="auto"/>
        <w:jc w:val="both"/>
      </w:pPr>
      <w:r>
        <w:lastRenderedPageBreak/>
        <w:t xml:space="preserve">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w:t>
      </w:r>
      <w:proofErr w:type="gramStart"/>
      <w:r>
        <w:t>обучаемому</w:t>
      </w:r>
      <w:proofErr w:type="gramEnd"/>
      <w:r>
        <w:t xml:space="preserve">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w:t>
      </w:r>
      <w:proofErr w:type="gramStart"/>
      <w:r>
        <w:t>В состав квалификационной комиссии не включаются лица, проводившие обучение. *11.1)</w:t>
      </w:r>
      <w:proofErr w:type="gramEnd"/>
    </w:p>
    <w:p w:rsidR="00571BFF" w:rsidRDefault="00571BFF" w:rsidP="00571BFF">
      <w:pPr>
        <w:spacing w:after="0" w:line="240" w:lineRule="auto"/>
        <w:jc w:val="both"/>
      </w:pPr>
    </w:p>
    <w:p w:rsidR="00571BFF" w:rsidRDefault="00571BFF" w:rsidP="00571BFF">
      <w:pPr>
        <w:spacing w:after="0" w:line="240" w:lineRule="auto"/>
        <w:jc w:val="both"/>
      </w:pPr>
      <w: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571BFF" w:rsidRDefault="00571BFF" w:rsidP="00571BFF">
      <w:pPr>
        <w:spacing w:after="0" w:line="240" w:lineRule="auto"/>
        <w:jc w:val="both"/>
      </w:pPr>
    </w:p>
    <w:p w:rsidR="00571BFF" w:rsidRDefault="00571BFF" w:rsidP="00571BFF">
      <w:pPr>
        <w:spacing w:after="0" w:line="240" w:lineRule="auto"/>
        <w:jc w:val="both"/>
      </w:pPr>
      <w: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пункте 7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571BFF" w:rsidRDefault="00571BFF" w:rsidP="00571BFF">
      <w:pPr>
        <w:spacing w:after="0" w:line="240" w:lineRule="auto"/>
        <w:jc w:val="both"/>
      </w:pPr>
    </w:p>
    <w:p w:rsidR="00571BFF" w:rsidRDefault="00571BFF" w:rsidP="00571BFF">
      <w:pPr>
        <w:spacing w:after="0" w:line="240" w:lineRule="auto"/>
        <w:jc w:val="both"/>
      </w:pPr>
      <w:r>
        <w:t xml:space="preserve">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w:t>
      </w:r>
      <w:proofErr w:type="gramStart"/>
      <w:r>
        <w:t>право ведения</w:t>
      </w:r>
      <w:proofErr w:type="gramEnd"/>
      <w:r>
        <w:t xml:space="preserve"> образовательной деятельности.</w:t>
      </w:r>
    </w:p>
    <w:p w:rsidR="00571BFF" w:rsidRDefault="00571BFF" w:rsidP="00571BFF">
      <w:pPr>
        <w:spacing w:after="0" w:line="240" w:lineRule="auto"/>
        <w:jc w:val="both"/>
      </w:pPr>
    </w:p>
    <w:p w:rsidR="00571BFF" w:rsidRDefault="00571BFF" w:rsidP="00571BFF">
      <w:pPr>
        <w:spacing w:after="0" w:line="240" w:lineRule="auto"/>
        <w:jc w:val="both"/>
      </w:pPr>
      <w:r>
        <w:t>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571BFF" w:rsidRDefault="00571BFF" w:rsidP="00571BFF">
      <w:pPr>
        <w:spacing w:after="0" w:line="240" w:lineRule="auto"/>
        <w:jc w:val="both"/>
      </w:pPr>
      <w:r>
        <w:t xml:space="preserve">____________________________________________________________________ </w:t>
      </w:r>
    </w:p>
    <w:p w:rsidR="00571BFF" w:rsidRDefault="00571BFF" w:rsidP="00571BFF">
      <w:pPr>
        <w:spacing w:after="0" w:line="240" w:lineRule="auto"/>
        <w:jc w:val="both"/>
      </w:pPr>
      <w:r>
        <w:t xml:space="preserve">Пункт 16 настоящего Положения не действует с 19 июня 2012 года в части, предусматривающей, что профессиональное обучение рабочих проводится лишь исключительно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 пункт 1 приказа </w:t>
      </w:r>
      <w:proofErr w:type="spellStart"/>
      <w:r>
        <w:t>Ростехнадзора</w:t>
      </w:r>
      <w:proofErr w:type="spellEnd"/>
      <w:r>
        <w:t xml:space="preserve"> от 19 декабря 2012 года N 739.</w:t>
      </w:r>
    </w:p>
    <w:p w:rsidR="00571BFF" w:rsidRDefault="00571BFF" w:rsidP="00571BFF">
      <w:pPr>
        <w:spacing w:after="0" w:line="240" w:lineRule="auto"/>
        <w:jc w:val="both"/>
      </w:pPr>
      <w:r>
        <w:t xml:space="preserve">____________________________________________________________________ </w:t>
      </w:r>
    </w:p>
    <w:p w:rsidR="00571BFF" w:rsidRDefault="00571BFF" w:rsidP="00571BFF">
      <w:pPr>
        <w:spacing w:after="0" w:line="240" w:lineRule="auto"/>
        <w:jc w:val="both"/>
      </w:pPr>
    </w:p>
    <w:p w:rsidR="00571BFF" w:rsidRDefault="00571BFF" w:rsidP="00571BFF">
      <w:pPr>
        <w:spacing w:after="0" w:line="240" w:lineRule="auto"/>
        <w:jc w:val="both"/>
      </w:pPr>
      <w:r>
        <w:t xml:space="preserve">17. Пункт исключен с 6 апреля 2012 года - приказ </w:t>
      </w:r>
      <w:proofErr w:type="spellStart"/>
      <w:r>
        <w:t>Ростехнадзора</w:t>
      </w:r>
      <w:proofErr w:type="spellEnd"/>
      <w:r>
        <w:t xml:space="preserve"> от 15 декабря 2011 года N 714..</w:t>
      </w:r>
    </w:p>
    <w:p w:rsidR="00571BFF" w:rsidRDefault="00571BFF" w:rsidP="00571BFF">
      <w:pPr>
        <w:spacing w:after="0" w:line="240" w:lineRule="auto"/>
        <w:jc w:val="both"/>
      </w:pPr>
    </w:p>
    <w:p w:rsidR="00571BFF" w:rsidRDefault="00571BFF" w:rsidP="00571BFF">
      <w:pPr>
        <w:spacing w:after="0" w:line="240" w:lineRule="auto"/>
        <w:jc w:val="both"/>
      </w:pPr>
      <w:r>
        <w:t xml:space="preserve">III. Инструктаж по безопасности, стажировка, допуск к самостоятельной работе, проверка знаний </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18. Перед допуском к самостоятельной работе на объекте рабочие проходят инструктаж по безопасности и стажировку на рабочем месте.</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 xml:space="preserve">19. По характеру и времени проведения инструктажи по безопасности подразделяют </w:t>
      </w:r>
      <w:proofErr w:type="gramStart"/>
      <w:r>
        <w:t>на</w:t>
      </w:r>
      <w:proofErr w:type="gramEnd"/>
      <w:r>
        <w:t>:</w:t>
      </w:r>
    </w:p>
    <w:p w:rsidR="00571BFF" w:rsidRDefault="00571BFF" w:rsidP="00571BFF">
      <w:pPr>
        <w:spacing w:after="0" w:line="240" w:lineRule="auto"/>
        <w:jc w:val="both"/>
      </w:pPr>
    </w:p>
    <w:p w:rsidR="00571BFF" w:rsidRDefault="00571BFF" w:rsidP="00571BFF">
      <w:pPr>
        <w:spacing w:after="0" w:line="240" w:lineRule="auto"/>
        <w:jc w:val="both"/>
      </w:pPr>
      <w:r>
        <w:t>- вводный;</w:t>
      </w:r>
    </w:p>
    <w:p w:rsidR="00571BFF" w:rsidRDefault="00571BFF" w:rsidP="00571BFF">
      <w:pPr>
        <w:spacing w:after="0" w:line="240" w:lineRule="auto"/>
        <w:jc w:val="both"/>
      </w:pPr>
    </w:p>
    <w:p w:rsidR="00571BFF" w:rsidRDefault="00571BFF" w:rsidP="00571BFF">
      <w:pPr>
        <w:spacing w:after="0" w:line="240" w:lineRule="auto"/>
        <w:jc w:val="both"/>
      </w:pPr>
      <w:r>
        <w:t>- первичный;</w:t>
      </w:r>
    </w:p>
    <w:p w:rsidR="00571BFF" w:rsidRDefault="00571BFF" w:rsidP="00571BFF">
      <w:pPr>
        <w:spacing w:after="0" w:line="240" w:lineRule="auto"/>
        <w:jc w:val="both"/>
      </w:pPr>
    </w:p>
    <w:p w:rsidR="00571BFF" w:rsidRDefault="00571BFF" w:rsidP="00571BFF">
      <w:pPr>
        <w:spacing w:after="0" w:line="240" w:lineRule="auto"/>
        <w:jc w:val="both"/>
      </w:pPr>
      <w:r>
        <w:t>- повторный;</w:t>
      </w:r>
    </w:p>
    <w:p w:rsidR="00571BFF" w:rsidRDefault="00571BFF" w:rsidP="00571BFF">
      <w:pPr>
        <w:spacing w:after="0" w:line="240" w:lineRule="auto"/>
        <w:jc w:val="both"/>
      </w:pPr>
    </w:p>
    <w:p w:rsidR="00571BFF" w:rsidRDefault="00571BFF" w:rsidP="00571BFF">
      <w:pPr>
        <w:spacing w:after="0" w:line="240" w:lineRule="auto"/>
        <w:jc w:val="both"/>
      </w:pPr>
      <w:r>
        <w:t>- внеплановый.</w:t>
      </w:r>
    </w:p>
    <w:p w:rsidR="00571BFF" w:rsidRDefault="00571BFF" w:rsidP="00571BFF">
      <w:pPr>
        <w:spacing w:after="0" w:line="240" w:lineRule="auto"/>
        <w:jc w:val="both"/>
      </w:pPr>
    </w:p>
    <w:p w:rsidR="00571BFF" w:rsidRDefault="00571BFF" w:rsidP="00571BFF">
      <w:pPr>
        <w:spacing w:after="0" w:line="240" w:lineRule="auto"/>
        <w:jc w:val="both"/>
      </w:pPr>
      <w:r>
        <w:t>Разработка программ инструктажей по безопасности, оформление их результатов производятся в порядке, установленном в организации, поднадзорной Федеральной службе по экологическому, технологическому и атомному надзору.</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t>23. Повторный инструктаж по безопасности на рабочем месте проводится не реже одного раза в полугодие.</w:t>
      </w:r>
    </w:p>
    <w:p w:rsidR="00571BFF" w:rsidRDefault="00571BFF" w:rsidP="00571BFF">
      <w:pPr>
        <w:spacing w:after="0" w:line="240" w:lineRule="auto"/>
        <w:jc w:val="both"/>
      </w:pPr>
    </w:p>
    <w:p w:rsidR="00571BFF" w:rsidRDefault="00571BFF" w:rsidP="00571BFF">
      <w:pPr>
        <w:spacing w:after="0" w:line="240" w:lineRule="auto"/>
        <w:jc w:val="both"/>
      </w:pPr>
    </w:p>
    <w:p w:rsidR="00571BFF" w:rsidRDefault="00571BFF" w:rsidP="00571BFF">
      <w:pPr>
        <w:spacing w:after="0" w:line="240" w:lineRule="auto"/>
        <w:jc w:val="both"/>
      </w:pPr>
      <w:r>
        <w:lastRenderedPageBreak/>
        <w:t xml:space="preserve">24. </w:t>
      </w:r>
      <w:proofErr w:type="gramStart"/>
      <w:r>
        <w:t>Внеплановый инструктаж по безопасности проводят: *24)</w:t>
      </w:r>
      <w:proofErr w:type="gramEnd"/>
    </w:p>
    <w:p w:rsidR="00571BFF" w:rsidRDefault="00571BFF" w:rsidP="00571BFF">
      <w:pPr>
        <w:spacing w:after="0" w:line="240" w:lineRule="auto"/>
        <w:jc w:val="both"/>
      </w:pPr>
    </w:p>
    <w:p w:rsidR="00571BFF" w:rsidRDefault="00571BFF" w:rsidP="00571BFF">
      <w:pPr>
        <w:spacing w:after="0" w:line="240" w:lineRule="auto"/>
        <w:jc w:val="both"/>
      </w:pPr>
      <w:r>
        <w:t xml:space="preserve">- при изменении технологического процесса, замене или модернизации оборудования, </w:t>
      </w:r>
      <w:proofErr w:type="gramStart"/>
      <w:r>
        <w:t>влияющих</w:t>
      </w:r>
      <w:proofErr w:type="gramEnd"/>
      <w:r>
        <w:t xml:space="preserve"> на безопасность;</w:t>
      </w:r>
    </w:p>
    <w:p w:rsidR="00571BFF" w:rsidRDefault="00571BFF" w:rsidP="00571BFF">
      <w:pPr>
        <w:spacing w:after="0" w:line="240" w:lineRule="auto"/>
        <w:jc w:val="both"/>
      </w:pPr>
    </w:p>
    <w:p w:rsidR="00571BFF" w:rsidRDefault="00571BFF" w:rsidP="00571BFF">
      <w:pPr>
        <w:spacing w:after="0" w:line="240" w:lineRule="auto"/>
        <w:jc w:val="both"/>
      </w:pPr>
      <w:r>
        <w:t>- при нарушении требований безопасности;</w:t>
      </w:r>
    </w:p>
    <w:p w:rsidR="00571BFF" w:rsidRDefault="00571BFF" w:rsidP="00571BFF">
      <w:pPr>
        <w:spacing w:after="0" w:line="240" w:lineRule="auto"/>
        <w:jc w:val="both"/>
      </w:pPr>
    </w:p>
    <w:p w:rsidR="00571BFF" w:rsidRDefault="00571BFF" w:rsidP="00571BFF">
      <w:pPr>
        <w:spacing w:after="0" w:line="240" w:lineRule="auto"/>
        <w:jc w:val="both"/>
      </w:pPr>
      <w:r>
        <w:t>- при перерыве в работе более чем на 30 календарных дней;</w:t>
      </w:r>
    </w:p>
    <w:p w:rsidR="00571BFF" w:rsidRDefault="00571BFF" w:rsidP="00571BFF">
      <w:pPr>
        <w:spacing w:after="0" w:line="240" w:lineRule="auto"/>
        <w:jc w:val="both"/>
      </w:pPr>
    </w:p>
    <w:p w:rsidR="00571BFF" w:rsidRDefault="00571BFF" w:rsidP="00571BFF">
      <w:pPr>
        <w:spacing w:after="0" w:line="240" w:lineRule="auto"/>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571BFF" w:rsidRDefault="00571BFF" w:rsidP="00571BFF">
      <w:pPr>
        <w:spacing w:line="240" w:lineRule="auto"/>
        <w:jc w:val="both"/>
      </w:pPr>
    </w:p>
    <w:p w:rsidR="00571BFF" w:rsidRDefault="00571BFF" w:rsidP="00571BFF">
      <w:pPr>
        <w:spacing w:line="240" w:lineRule="auto"/>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571BFF" w:rsidRDefault="00571BFF" w:rsidP="00571BFF">
      <w:pPr>
        <w:spacing w:line="240" w:lineRule="auto"/>
        <w:jc w:val="both"/>
      </w:pPr>
      <w:r>
        <w:t xml:space="preserve">26. В организациях, указанных в пункте 2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w:t>
      </w:r>
      <w:proofErr w:type="gramStart"/>
      <w:r>
        <w:t>Перед допуском к самостоятельной работе после инструктажа по безопасности рабочие проходят проверку знаний инструкций. *26.1)</w:t>
      </w:r>
      <w:proofErr w:type="gramEnd"/>
    </w:p>
    <w:p w:rsidR="00571BFF" w:rsidRDefault="00571BFF" w:rsidP="00571BFF">
      <w:pPr>
        <w:spacing w:line="240" w:lineRule="auto"/>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проводятся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571BFF" w:rsidRDefault="00571BFF" w:rsidP="00571BFF">
      <w:pPr>
        <w:spacing w:line="240" w:lineRule="auto"/>
        <w:jc w:val="both"/>
      </w:pPr>
      <w: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571BFF" w:rsidRDefault="00571BFF" w:rsidP="00571BFF">
      <w:pPr>
        <w:spacing w:line="240" w:lineRule="auto"/>
        <w:jc w:val="both"/>
      </w:pPr>
      <w:r>
        <w:t>Перед проверкой знаний организуются занятия, лекции, семинары, консультации.</w:t>
      </w:r>
    </w:p>
    <w:p w:rsidR="00571BFF" w:rsidRDefault="00571BFF" w:rsidP="00571BFF">
      <w:pPr>
        <w:spacing w:line="240" w:lineRule="auto"/>
        <w:jc w:val="both"/>
      </w:pPr>
      <w:r>
        <w:t>Внеочередная проверка знаний проводится:</w:t>
      </w:r>
    </w:p>
    <w:p w:rsidR="00571BFF" w:rsidRDefault="00571BFF" w:rsidP="00571BFF">
      <w:pPr>
        <w:spacing w:line="240" w:lineRule="auto"/>
        <w:jc w:val="both"/>
      </w:pPr>
      <w:r>
        <w:t>- при переходе в другую организацию;</w:t>
      </w:r>
    </w:p>
    <w:p w:rsidR="00571BFF" w:rsidRDefault="00571BFF" w:rsidP="00571BFF">
      <w:pPr>
        <w:spacing w:line="240" w:lineRule="auto"/>
        <w:jc w:val="both"/>
      </w:pPr>
      <w:r>
        <w:t>- в случае внесения изменений в производственные инструкции и/или инструкции для конкретных профессий;</w:t>
      </w:r>
    </w:p>
    <w:p w:rsidR="00571BFF" w:rsidRDefault="00571BFF" w:rsidP="00571BFF">
      <w:pPr>
        <w:spacing w:after="0" w:line="240" w:lineRule="auto"/>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571BFF" w:rsidRDefault="00571BFF" w:rsidP="00571BFF">
      <w:pPr>
        <w:spacing w:after="0" w:line="240" w:lineRule="auto"/>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571BFF" w:rsidRDefault="00571BFF" w:rsidP="00571BFF">
      <w:pPr>
        <w:spacing w:after="0" w:line="240" w:lineRule="auto"/>
        <w:jc w:val="both"/>
      </w:pPr>
    </w:p>
    <w:p w:rsidR="00571BFF" w:rsidRDefault="00571BFF" w:rsidP="00571BFF">
      <w:pPr>
        <w:spacing w:after="0" w:line="240" w:lineRule="auto"/>
        <w:jc w:val="both"/>
      </w:pPr>
      <w:r>
        <w:t>27. Допуск к самостоятельной работе оформляется приказом по организации.</w:t>
      </w:r>
    </w:p>
    <w:sectPr w:rsidR="00571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1"/>
    <w:rsid w:val="0000268B"/>
    <w:rsid w:val="00007D66"/>
    <w:rsid w:val="000623EF"/>
    <w:rsid w:val="00071162"/>
    <w:rsid w:val="00081FC8"/>
    <w:rsid w:val="0009699B"/>
    <w:rsid w:val="000A4392"/>
    <w:rsid w:val="000C362C"/>
    <w:rsid w:val="000F01A1"/>
    <w:rsid w:val="00156C55"/>
    <w:rsid w:val="001A5B85"/>
    <w:rsid w:val="001D535B"/>
    <w:rsid w:val="001E5B3C"/>
    <w:rsid w:val="001F6170"/>
    <w:rsid w:val="0020671F"/>
    <w:rsid w:val="0026555F"/>
    <w:rsid w:val="0029729C"/>
    <w:rsid w:val="002B6D4D"/>
    <w:rsid w:val="002D265C"/>
    <w:rsid w:val="003448C7"/>
    <w:rsid w:val="003C0D2E"/>
    <w:rsid w:val="003F0D30"/>
    <w:rsid w:val="00407496"/>
    <w:rsid w:val="0042026D"/>
    <w:rsid w:val="0046539E"/>
    <w:rsid w:val="004714D2"/>
    <w:rsid w:val="00492F42"/>
    <w:rsid w:val="004A0D6C"/>
    <w:rsid w:val="004F33A4"/>
    <w:rsid w:val="004F4E9E"/>
    <w:rsid w:val="00511755"/>
    <w:rsid w:val="005643D3"/>
    <w:rsid w:val="005677E2"/>
    <w:rsid w:val="00571BFF"/>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2593C"/>
    <w:rsid w:val="008328EB"/>
    <w:rsid w:val="008476BE"/>
    <w:rsid w:val="00850395"/>
    <w:rsid w:val="008A3D7B"/>
    <w:rsid w:val="009052D2"/>
    <w:rsid w:val="00916843"/>
    <w:rsid w:val="009A1284"/>
    <w:rsid w:val="009A6E51"/>
    <w:rsid w:val="009A7AA2"/>
    <w:rsid w:val="009B59F7"/>
    <w:rsid w:val="00A77098"/>
    <w:rsid w:val="00A80A8F"/>
    <w:rsid w:val="00B05DB3"/>
    <w:rsid w:val="00B230C1"/>
    <w:rsid w:val="00B932DE"/>
    <w:rsid w:val="00BA0DE3"/>
    <w:rsid w:val="00BC2F2A"/>
    <w:rsid w:val="00BF0F3E"/>
    <w:rsid w:val="00C10715"/>
    <w:rsid w:val="00C7524A"/>
    <w:rsid w:val="00C753CE"/>
    <w:rsid w:val="00CB52D2"/>
    <w:rsid w:val="00CD2604"/>
    <w:rsid w:val="00D37317"/>
    <w:rsid w:val="00DB73F8"/>
    <w:rsid w:val="00DD068D"/>
    <w:rsid w:val="00DE0F05"/>
    <w:rsid w:val="00DE6B4B"/>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14793CA5755B574D0336409F7EF389D7B40DF2F2AFE1F38CDB9D85F419E053CA0542FE75E916Fn04BE" TargetMode="External"/><Relationship Id="rId3" Type="http://schemas.openxmlformats.org/officeDocument/2006/relationships/settings" Target="settings.xml"/><Relationship Id="rId7" Type="http://schemas.openxmlformats.org/officeDocument/2006/relationships/hyperlink" Target="consultantplus://offline/ref=68C14793CA5755B574D0336409F7EF389D7F45D22E26FE1F38CDB9D85F419E053CA0542FE75E906Dn04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C14793CA5755B574D0336409F7EF389D7B40DF2F2AFE1F38CDB9D85F419E053CA0542FE75E916Fn04CE" TargetMode="External"/><Relationship Id="rId5" Type="http://schemas.openxmlformats.org/officeDocument/2006/relationships/hyperlink" Target="consultantplus://offline/ref=68C14793CA5755B574D0336409F7EF389D7B40DF2F2AFE1F38CDB9D85F419E053CA0542FE75E916Fn04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5617</Words>
  <Characters>32020</Characters>
  <Application>Microsoft Office Word</Application>
  <DocSecurity>0</DocSecurity>
  <Lines>266</Lines>
  <Paragraphs>75</Paragraphs>
  <ScaleCrop>false</ScaleCrop>
  <Company/>
  <LinksUpToDate>false</LinksUpToDate>
  <CharactersWithSpaces>37562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6</cp:revision>
  <dcterms:created xsi:type="dcterms:W3CDTF">2014-10-28T09:49:00Z</dcterms:created>
  <dcterms:modified xsi:type="dcterms:W3CDTF">2014-10-28T10:03:00Z</dcterms:modified>
</cp:coreProperties>
</file>